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83D00" w14:textId="14F7F91E" w:rsidR="003B06FB" w:rsidRPr="005D2BCA" w:rsidRDefault="003B06FB" w:rsidP="003B06FB">
      <w:pPr>
        <w:tabs>
          <w:tab w:val="right" w:pos="9639"/>
        </w:tabs>
        <w:rPr>
          <w:rFonts w:ascii="Arial" w:hAnsi="Arial" w:cs="Arial"/>
          <w:b/>
          <w:i/>
          <w:sz w:val="24"/>
        </w:rPr>
      </w:pPr>
      <w:r w:rsidRPr="005D2BCA">
        <w:rPr>
          <w:rFonts w:ascii="Arial" w:hAnsi="Arial" w:cs="Arial"/>
          <w:b/>
          <w:sz w:val="22"/>
        </w:rPr>
        <w:t>3GPP TSG-RAN4 #104-bis-e</w:t>
      </w:r>
      <w:r w:rsidRPr="005D2BCA">
        <w:rPr>
          <w:sz w:val="18"/>
        </w:rPr>
        <w:tab/>
      </w:r>
      <w:r w:rsidRPr="005D2BCA">
        <w:rPr>
          <w:rFonts w:ascii="Arial" w:hAnsi="Arial" w:cs="Arial"/>
          <w:b/>
          <w:i/>
          <w:sz w:val="24"/>
        </w:rPr>
        <w:t>R4-221</w:t>
      </w:r>
      <w:r w:rsidR="000559E3">
        <w:rPr>
          <w:rFonts w:ascii="Arial" w:hAnsi="Arial" w:cs="Arial"/>
          <w:b/>
          <w:i/>
          <w:sz w:val="24"/>
        </w:rPr>
        <w:t>6585</w:t>
      </w:r>
    </w:p>
    <w:p w14:paraId="65690D41" w14:textId="77777777" w:rsidR="003B06FB" w:rsidRPr="005D2BCA" w:rsidRDefault="003B06FB" w:rsidP="003B06FB">
      <w:pPr>
        <w:ind w:left="2268" w:hanging="2268"/>
        <w:rPr>
          <w:rFonts w:ascii="Arial" w:hAnsi="Arial" w:cs="Arial"/>
          <w:b/>
          <w:sz w:val="22"/>
        </w:rPr>
      </w:pPr>
      <w:r w:rsidRPr="005D2BCA">
        <w:rPr>
          <w:rFonts w:ascii="Arial" w:hAnsi="Arial" w:cs="Arial"/>
          <w:b/>
          <w:sz w:val="22"/>
        </w:rPr>
        <w:t>Electronic Meeting, 10th –19th Oct 2022</w:t>
      </w:r>
    </w:p>
    <w:p w14:paraId="0A2E51CE" w14:textId="0A452B83" w:rsidR="003B06FB" w:rsidRPr="005D2BCA" w:rsidRDefault="003B06FB" w:rsidP="003B06FB">
      <w:pPr>
        <w:ind w:left="2268" w:hanging="2268"/>
        <w:rPr>
          <w:rFonts w:ascii="Arial" w:hAnsi="Arial" w:cs="Arial"/>
          <w:sz w:val="22"/>
          <w:szCs w:val="24"/>
        </w:rPr>
      </w:pPr>
      <w:r w:rsidRPr="005D2BCA">
        <w:rPr>
          <w:rFonts w:ascii="Arial" w:hAnsi="Arial" w:cs="Arial"/>
          <w:b/>
          <w:sz w:val="22"/>
          <w:szCs w:val="24"/>
        </w:rPr>
        <w:t>Title:</w:t>
      </w:r>
      <w:r w:rsidRPr="005D2BCA">
        <w:rPr>
          <w:rFonts w:ascii="Arial" w:hAnsi="Arial" w:cs="Arial"/>
          <w:b/>
          <w:sz w:val="22"/>
          <w:szCs w:val="24"/>
        </w:rPr>
        <w:tab/>
      </w:r>
      <w:r w:rsidR="00C17937" w:rsidRPr="00C17937">
        <w:rPr>
          <w:rFonts w:ascii="Arial" w:hAnsi="Arial" w:cs="Arial"/>
          <w:sz w:val="22"/>
          <w:szCs w:val="24"/>
        </w:rPr>
        <w:t xml:space="preserve">Views on </w:t>
      </w:r>
      <w:proofErr w:type="spellStart"/>
      <w:r w:rsidR="00C17937" w:rsidRPr="00C17937">
        <w:rPr>
          <w:rFonts w:ascii="Arial" w:hAnsi="Arial" w:cs="Arial"/>
          <w:sz w:val="22"/>
          <w:szCs w:val="24"/>
        </w:rPr>
        <w:t>AoA</w:t>
      </w:r>
      <w:proofErr w:type="spellEnd"/>
      <w:r w:rsidR="00C17937" w:rsidRPr="00C17937">
        <w:rPr>
          <w:rFonts w:ascii="Arial" w:hAnsi="Arial" w:cs="Arial"/>
          <w:sz w:val="22"/>
          <w:szCs w:val="24"/>
        </w:rPr>
        <w:t xml:space="preserve"> pairs for </w:t>
      </w:r>
      <w:r w:rsidR="002728AC" w:rsidRPr="00C17937">
        <w:rPr>
          <w:rFonts w:ascii="Arial" w:hAnsi="Arial" w:cs="Arial"/>
          <w:sz w:val="22"/>
          <w:szCs w:val="24"/>
        </w:rPr>
        <w:t>FR2 M</w:t>
      </w:r>
      <w:r w:rsidRPr="00C17937">
        <w:rPr>
          <w:rFonts w:ascii="Arial" w:hAnsi="Arial" w:cs="Arial"/>
          <w:sz w:val="22"/>
          <w:szCs w:val="24"/>
        </w:rPr>
        <w:t>ulti-Rx chain DL reception</w:t>
      </w:r>
    </w:p>
    <w:p w14:paraId="2E05017C" w14:textId="77777777" w:rsidR="003B06FB" w:rsidRPr="005D2BCA" w:rsidRDefault="003B06FB" w:rsidP="003B06FB">
      <w:pPr>
        <w:ind w:left="2268" w:hanging="2268"/>
        <w:rPr>
          <w:rFonts w:ascii="Arial" w:hAnsi="Arial" w:cs="Arial"/>
          <w:sz w:val="22"/>
          <w:szCs w:val="24"/>
        </w:rPr>
      </w:pPr>
      <w:r w:rsidRPr="005D2BCA">
        <w:rPr>
          <w:rFonts w:ascii="Arial" w:hAnsi="Arial" w:cs="Arial"/>
          <w:b/>
          <w:sz w:val="22"/>
          <w:szCs w:val="24"/>
        </w:rPr>
        <w:t>Source:</w:t>
      </w:r>
      <w:r w:rsidRPr="005D2BCA">
        <w:rPr>
          <w:rFonts w:ascii="Arial" w:hAnsi="Arial" w:cs="Arial"/>
          <w:b/>
          <w:sz w:val="22"/>
          <w:szCs w:val="24"/>
        </w:rPr>
        <w:tab/>
      </w:r>
      <w:r w:rsidRPr="005D2BCA">
        <w:rPr>
          <w:rFonts w:ascii="Arial" w:hAnsi="Arial" w:cs="Arial"/>
          <w:sz w:val="22"/>
          <w:szCs w:val="24"/>
        </w:rPr>
        <w:t>Anritsu Limited</w:t>
      </w:r>
    </w:p>
    <w:p w14:paraId="1116CDFD" w14:textId="7EB7D0A4" w:rsidR="003B06FB" w:rsidRPr="005D2BCA" w:rsidRDefault="003B06FB" w:rsidP="003B06FB">
      <w:pPr>
        <w:ind w:left="2268" w:hanging="2268"/>
        <w:rPr>
          <w:rFonts w:ascii="Arial" w:hAnsi="Arial" w:cs="Arial"/>
          <w:sz w:val="22"/>
          <w:szCs w:val="24"/>
        </w:rPr>
      </w:pPr>
      <w:r w:rsidRPr="005D2BCA">
        <w:rPr>
          <w:rFonts w:ascii="Arial" w:hAnsi="Arial" w:cs="Arial"/>
          <w:b/>
          <w:sz w:val="22"/>
          <w:szCs w:val="24"/>
        </w:rPr>
        <w:t>Agenda Item:</w:t>
      </w:r>
      <w:r w:rsidRPr="005D2BCA">
        <w:rPr>
          <w:rFonts w:ascii="Arial" w:hAnsi="Arial" w:cs="Arial"/>
          <w:b/>
          <w:sz w:val="22"/>
          <w:szCs w:val="24"/>
        </w:rPr>
        <w:tab/>
      </w:r>
      <w:r w:rsidR="00104B30">
        <w:rPr>
          <w:rFonts w:ascii="Arial" w:hAnsi="Arial" w:cs="Arial"/>
          <w:sz w:val="22"/>
          <w:szCs w:val="24"/>
        </w:rPr>
        <w:t>6</w:t>
      </w:r>
      <w:r w:rsidRPr="005D2BCA">
        <w:rPr>
          <w:rFonts w:ascii="Arial" w:hAnsi="Arial" w:cs="Arial"/>
          <w:sz w:val="22"/>
          <w:szCs w:val="24"/>
        </w:rPr>
        <w:t>.</w:t>
      </w:r>
      <w:r w:rsidR="00104B30">
        <w:rPr>
          <w:rFonts w:ascii="Arial" w:hAnsi="Arial" w:cs="Arial"/>
          <w:sz w:val="22"/>
          <w:szCs w:val="24"/>
        </w:rPr>
        <w:t>8</w:t>
      </w:r>
      <w:r w:rsidRPr="005D2BCA">
        <w:rPr>
          <w:rFonts w:ascii="Arial" w:hAnsi="Arial" w:cs="Arial"/>
          <w:sz w:val="22"/>
          <w:szCs w:val="24"/>
        </w:rPr>
        <w:t>.</w:t>
      </w:r>
      <w:r w:rsidR="00104B30">
        <w:rPr>
          <w:rFonts w:ascii="Arial" w:hAnsi="Arial" w:cs="Arial"/>
          <w:sz w:val="22"/>
          <w:szCs w:val="24"/>
        </w:rPr>
        <w:t>2.</w:t>
      </w:r>
      <w:r w:rsidR="000B63E5">
        <w:rPr>
          <w:rFonts w:ascii="Arial" w:hAnsi="Arial" w:cs="Arial"/>
          <w:sz w:val="22"/>
          <w:szCs w:val="24"/>
        </w:rPr>
        <w:t>2</w:t>
      </w:r>
    </w:p>
    <w:p w14:paraId="32E91184" w14:textId="77777777" w:rsidR="003B06FB" w:rsidRPr="005D2BCA" w:rsidRDefault="003B06FB" w:rsidP="003B06FB">
      <w:pPr>
        <w:ind w:left="2268" w:hanging="2268"/>
        <w:rPr>
          <w:rFonts w:ascii="Arial" w:hAnsi="Arial" w:cs="Arial"/>
          <w:sz w:val="22"/>
          <w:szCs w:val="24"/>
        </w:rPr>
      </w:pPr>
      <w:r w:rsidRPr="005D2BCA">
        <w:rPr>
          <w:rFonts w:ascii="Arial" w:hAnsi="Arial" w:cs="Arial"/>
          <w:b/>
          <w:sz w:val="22"/>
          <w:szCs w:val="24"/>
        </w:rPr>
        <w:t>Document for:</w:t>
      </w:r>
      <w:r w:rsidRPr="005D2BCA">
        <w:rPr>
          <w:rFonts w:ascii="Arial" w:hAnsi="Arial" w:cs="Arial"/>
          <w:b/>
          <w:sz w:val="22"/>
          <w:szCs w:val="24"/>
        </w:rPr>
        <w:tab/>
      </w:r>
      <w:r w:rsidRPr="005D2BCA">
        <w:rPr>
          <w:rFonts w:ascii="Arial" w:hAnsi="Arial" w:cs="Arial"/>
          <w:sz w:val="22"/>
          <w:szCs w:val="24"/>
        </w:rPr>
        <w:t>Discussion</w:t>
      </w:r>
    </w:p>
    <w:p w14:paraId="3251CE0B" w14:textId="77777777" w:rsidR="003B06FB" w:rsidRPr="005D2BCA" w:rsidRDefault="003B06FB" w:rsidP="003B06FB">
      <w:pPr>
        <w:pStyle w:val="Heading1"/>
        <w:numPr>
          <w:ilvl w:val="0"/>
          <w:numId w:val="1"/>
        </w:numPr>
        <w:rPr>
          <w:sz w:val="32"/>
        </w:rPr>
      </w:pPr>
      <w:r w:rsidRPr="005D2BCA">
        <w:rPr>
          <w:sz w:val="32"/>
        </w:rPr>
        <w:t>Introduction</w:t>
      </w:r>
    </w:p>
    <w:p w14:paraId="075A54B7" w14:textId="2DD05FBF" w:rsidR="003B06FB" w:rsidRPr="005D2BCA" w:rsidRDefault="00FC2916" w:rsidP="003B06FB">
      <w:pPr>
        <w:rPr>
          <w:sz w:val="18"/>
        </w:rPr>
      </w:pPr>
      <w:r w:rsidRPr="005D2BCA">
        <w:rPr>
          <w:sz w:val="18"/>
        </w:rPr>
        <w:t xml:space="preserve">During RAN4 #104-e meeting, the topic of </w:t>
      </w:r>
      <w:proofErr w:type="spellStart"/>
      <w:r w:rsidRPr="005D2BCA">
        <w:rPr>
          <w:sz w:val="18"/>
        </w:rPr>
        <w:t>AoA</w:t>
      </w:r>
      <w:proofErr w:type="spellEnd"/>
      <w:r w:rsidRPr="005D2BCA">
        <w:rPr>
          <w:sz w:val="18"/>
        </w:rPr>
        <w:t xml:space="preserve"> pairs for setting the UE RF requirement was discussed and several solutions were proposed</w:t>
      </w:r>
      <w:r w:rsidR="00287227" w:rsidRPr="005D2BCA">
        <w:rPr>
          <w:sz w:val="18"/>
        </w:rPr>
        <w:t xml:space="preserve"> and listed in the </w:t>
      </w:r>
      <w:r w:rsidRPr="005D2BCA">
        <w:rPr>
          <w:sz w:val="18"/>
        </w:rPr>
        <w:t>WF [1]</w:t>
      </w:r>
      <w:r w:rsidR="00287227" w:rsidRPr="005D2BCA">
        <w:rPr>
          <w:sz w:val="18"/>
        </w:rPr>
        <w:t xml:space="preserve">, which </w:t>
      </w:r>
      <w:r w:rsidRPr="005D2BCA">
        <w:rPr>
          <w:sz w:val="18"/>
        </w:rPr>
        <w:t xml:space="preserve">proposed to further discuss </w:t>
      </w:r>
      <w:proofErr w:type="gramStart"/>
      <w:r w:rsidRPr="005D2BCA">
        <w:rPr>
          <w:sz w:val="18"/>
        </w:rPr>
        <w:t>them</w:t>
      </w:r>
      <w:proofErr w:type="gramEnd"/>
      <w:r w:rsidRPr="005D2BCA">
        <w:rPr>
          <w:sz w:val="18"/>
        </w:rPr>
        <w:t xml:space="preserve"> </w:t>
      </w:r>
      <w:r w:rsidR="00287227" w:rsidRPr="005D2BCA">
        <w:rPr>
          <w:sz w:val="18"/>
        </w:rPr>
        <w:t>and study other solutions</w:t>
      </w:r>
      <w:r w:rsidR="00C3066E">
        <w:rPr>
          <w:sz w:val="18"/>
        </w:rPr>
        <w:t xml:space="preserve"> as can be seen below</w:t>
      </w:r>
      <w:r w:rsidR="00287227" w:rsidRPr="005D2BCA">
        <w:rPr>
          <w:sz w:val="18"/>
        </w:rPr>
        <w:t>.</w:t>
      </w:r>
    </w:p>
    <w:p w14:paraId="4BF0DDE0" w14:textId="77777777" w:rsidR="00342740" w:rsidRPr="005D2BCA" w:rsidRDefault="00FC2916" w:rsidP="003B06FB">
      <w:pPr>
        <w:rPr>
          <w:sz w:val="18"/>
        </w:rPr>
      </w:pPr>
      <w:r w:rsidRPr="005D2BCA">
        <w:rPr>
          <w:noProof/>
          <w:sz w:val="18"/>
        </w:rPr>
        <mc:AlternateContent>
          <mc:Choice Requires="wps">
            <w:drawing>
              <wp:inline distT="0" distB="0" distL="0" distR="0" wp14:anchorId="34EB98A5" wp14:editId="4D4BCD6E">
                <wp:extent cx="6120000" cy="2934000"/>
                <wp:effectExtent l="0" t="0" r="1460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2934000"/>
                        </a:xfrm>
                        <a:prstGeom prst="rect">
                          <a:avLst/>
                        </a:prstGeom>
                        <a:solidFill>
                          <a:srgbClr val="FFFFFF"/>
                        </a:solidFill>
                        <a:ln w="9525">
                          <a:solidFill>
                            <a:srgbClr val="000000"/>
                          </a:solidFill>
                          <a:miter lim="800000"/>
                          <a:headEnd/>
                          <a:tailEnd/>
                        </a:ln>
                      </wps:spPr>
                      <wps:txbx>
                        <w:txbxContent>
                          <w:p w14:paraId="1A4198C9" w14:textId="77777777" w:rsidR="00772F03" w:rsidRPr="00B33C6C" w:rsidRDefault="00772F03" w:rsidP="00271DE5">
                            <w:pPr>
                              <w:pStyle w:val="Heading2"/>
                              <w:numPr>
                                <w:ilvl w:val="1"/>
                                <w:numId w:val="0"/>
                              </w:numPr>
                              <w:tabs>
                                <w:tab w:val="num" w:pos="576"/>
                              </w:tabs>
                              <w:overflowPunct/>
                              <w:autoSpaceDE/>
                              <w:autoSpaceDN/>
                              <w:adjustRightInd/>
                              <w:ind w:left="576" w:hanging="576"/>
                              <w:textAlignment w:val="auto"/>
                              <w:rPr>
                                <w:sz w:val="24"/>
                                <w:szCs w:val="24"/>
                              </w:rPr>
                            </w:pPr>
                            <w:r>
                              <w:rPr>
                                <w:sz w:val="24"/>
                                <w:szCs w:val="24"/>
                              </w:rPr>
                              <w:t>2.3 Test setups</w:t>
                            </w:r>
                            <w:r w:rsidRPr="00B33C6C">
                              <w:rPr>
                                <w:sz w:val="24"/>
                                <w:szCs w:val="24"/>
                              </w:rPr>
                              <w:t xml:space="preserve"> </w:t>
                            </w:r>
                          </w:p>
                          <w:p w14:paraId="618F26D1" w14:textId="77777777" w:rsidR="00772F03" w:rsidRPr="00B33C6C" w:rsidRDefault="00772F03" w:rsidP="00271DE5">
                            <w:pPr>
                              <w:pStyle w:val="Heading3"/>
                              <w:numPr>
                                <w:ilvl w:val="2"/>
                                <w:numId w:val="0"/>
                              </w:numPr>
                              <w:tabs>
                                <w:tab w:val="num" w:pos="720"/>
                              </w:tabs>
                              <w:overflowPunct/>
                              <w:autoSpaceDE/>
                              <w:autoSpaceDN/>
                              <w:adjustRightInd/>
                              <w:ind w:left="578" w:hanging="578"/>
                              <w:textAlignment w:val="auto"/>
                              <w:rPr>
                                <w:sz w:val="20"/>
                                <w:szCs w:val="14"/>
                              </w:rPr>
                            </w:pPr>
                            <w:r>
                              <w:rPr>
                                <w:sz w:val="20"/>
                                <w:szCs w:val="14"/>
                              </w:rPr>
                              <w:t xml:space="preserve">2.3.1. </w:t>
                            </w:r>
                            <w:r w:rsidRPr="00B33C6C">
                              <w:rPr>
                                <w:sz w:val="20"/>
                                <w:szCs w:val="14"/>
                              </w:rPr>
                              <w:t>How to determine candidate AoA pairs for setting the UE RF requirement</w:t>
                            </w:r>
                          </w:p>
                          <w:p w14:paraId="4BD10AEC" w14:textId="77777777" w:rsidR="00772F03" w:rsidRPr="00382CFB" w:rsidRDefault="00772F03" w:rsidP="00271DE5">
                            <w:pPr>
                              <w:rPr>
                                <w:b/>
                                <w:bCs/>
                              </w:rPr>
                            </w:pPr>
                            <w:r w:rsidRPr="00382CFB">
                              <w:rPr>
                                <w:rFonts w:hint="eastAsia"/>
                                <w:b/>
                                <w:bCs/>
                              </w:rPr>
                              <w:t>Agreement:</w:t>
                            </w:r>
                          </w:p>
                          <w:p w14:paraId="2D9CE843" w14:textId="77777777" w:rsidR="00772F03" w:rsidRPr="00382CFB" w:rsidRDefault="00772F03" w:rsidP="00271DE5">
                            <w:pPr>
                              <w:numPr>
                                <w:ilvl w:val="0"/>
                                <w:numId w:val="2"/>
                              </w:numPr>
                              <w:overflowPunct/>
                              <w:autoSpaceDE/>
                              <w:autoSpaceDN/>
                              <w:adjustRightInd/>
                              <w:textAlignment w:val="auto"/>
                              <w:rPr>
                                <w:b/>
                                <w:bCs/>
                              </w:rPr>
                            </w:pPr>
                            <w:r w:rsidRPr="00382CFB">
                              <w:rPr>
                                <w:b/>
                                <w:bCs/>
                              </w:rPr>
                              <w:t>Further discuss on the on the candidate AoA pairs for setting the UE RF requirement</w:t>
                            </w:r>
                          </w:p>
                          <w:p w14:paraId="778714B9" w14:textId="77777777" w:rsidR="00772F03" w:rsidRPr="00382CFB" w:rsidRDefault="00772F03" w:rsidP="00271DE5">
                            <w:pPr>
                              <w:numPr>
                                <w:ilvl w:val="1"/>
                                <w:numId w:val="2"/>
                              </w:numPr>
                              <w:overflowPunct/>
                              <w:autoSpaceDE/>
                              <w:autoSpaceDN/>
                              <w:adjustRightInd/>
                              <w:textAlignment w:val="auto"/>
                              <w:rPr>
                                <w:b/>
                                <w:bCs/>
                              </w:rPr>
                            </w:pPr>
                            <w:r w:rsidRPr="00382CFB">
                              <w:rPr>
                                <w:b/>
                                <w:bCs/>
                              </w:rPr>
                              <w:t xml:space="preserve">One Fixed AoA1 (e.g. Peak) + Full set AoA2. </w:t>
                            </w:r>
                          </w:p>
                          <w:p w14:paraId="1432FADD" w14:textId="77777777" w:rsidR="00772F03" w:rsidRPr="00382CFB" w:rsidRDefault="00772F03" w:rsidP="00271DE5">
                            <w:pPr>
                              <w:numPr>
                                <w:ilvl w:val="1"/>
                                <w:numId w:val="2"/>
                              </w:numPr>
                              <w:overflowPunct/>
                              <w:autoSpaceDE/>
                              <w:autoSpaceDN/>
                              <w:adjustRightInd/>
                              <w:textAlignment w:val="auto"/>
                              <w:rPr>
                                <w:b/>
                                <w:bCs/>
                              </w:rPr>
                            </w:pPr>
                            <w:r w:rsidRPr="00382CFB">
                              <w:rPr>
                                <w:b/>
                                <w:bCs/>
                              </w:rPr>
                              <w:t xml:space="preserve">Multiple AoA1 + Full set AoA2. </w:t>
                            </w:r>
                          </w:p>
                          <w:p w14:paraId="02CEBB4B" w14:textId="77777777" w:rsidR="00772F03" w:rsidRPr="00382CFB" w:rsidRDefault="00772F03" w:rsidP="00271DE5">
                            <w:pPr>
                              <w:numPr>
                                <w:ilvl w:val="1"/>
                                <w:numId w:val="2"/>
                              </w:numPr>
                              <w:overflowPunct/>
                              <w:autoSpaceDE/>
                              <w:autoSpaceDN/>
                              <w:adjustRightInd/>
                              <w:textAlignment w:val="auto"/>
                              <w:rPr>
                                <w:b/>
                                <w:bCs/>
                              </w:rPr>
                            </w:pPr>
                            <w:r w:rsidRPr="00382CFB">
                              <w:rPr>
                                <w:b/>
                                <w:bCs/>
                              </w:rPr>
                              <w:t>Fixed offset between the two AoAs, both probes swept simultaneously.</w:t>
                            </w:r>
                          </w:p>
                          <w:p w14:paraId="4FF3D8E7" w14:textId="77777777" w:rsidR="00772F03" w:rsidRPr="00DA1E49" w:rsidRDefault="00772F03" w:rsidP="00271DE5">
                            <w:pPr>
                              <w:numPr>
                                <w:ilvl w:val="1"/>
                                <w:numId w:val="2"/>
                              </w:numPr>
                              <w:overflowPunct/>
                              <w:autoSpaceDE/>
                              <w:autoSpaceDN/>
                              <w:adjustRightInd/>
                              <w:textAlignment w:val="auto"/>
                              <w:rPr>
                                <w:b/>
                                <w:bCs/>
                              </w:rPr>
                            </w:pPr>
                            <w:r w:rsidRPr="00DA1E49">
                              <w:rPr>
                                <w:b/>
                                <w:bCs/>
                              </w:rPr>
                              <w:t>Full set AoA1 + Full set AoA2</w:t>
                            </w:r>
                          </w:p>
                          <w:p w14:paraId="58D4F9A6" w14:textId="77777777" w:rsidR="00772F03" w:rsidRPr="00DA1E49" w:rsidRDefault="00772F03" w:rsidP="00271DE5">
                            <w:pPr>
                              <w:ind w:left="720"/>
                              <w:rPr>
                                <w:b/>
                                <w:bCs/>
                              </w:rPr>
                            </w:pPr>
                            <w:r w:rsidRPr="00DA1E49">
                              <w:rPr>
                                <w:b/>
                                <w:bCs/>
                              </w:rPr>
                              <w:t>Other solutions are not precluded. Companies are also encouraged to bring the analysis on how to quantify the Refsens value when receiving multiple signals.</w:t>
                            </w:r>
                          </w:p>
                          <w:p w14:paraId="7D7A3D14" w14:textId="77777777" w:rsidR="00772F03" w:rsidRPr="00FC2916" w:rsidRDefault="00772F03" w:rsidP="00271DE5"/>
                        </w:txbxContent>
                      </wps:txbx>
                      <wps:bodyPr rot="0" vert="horz" wrap="square" lIns="91440" tIns="45720" rIns="91440" bIns="45720" anchor="t" anchorCtr="0">
                        <a:noAutofit/>
                      </wps:bodyPr>
                    </wps:wsp>
                  </a:graphicData>
                </a:graphic>
              </wp:inline>
            </w:drawing>
          </mc:Choice>
          <mc:Fallback>
            <w:pict>
              <v:shapetype w14:anchorId="34EB98A5" id="_x0000_t202" coordsize="21600,21600" o:spt="202" path="m,l,21600r21600,l21600,xe">
                <v:stroke joinstyle="miter"/>
                <v:path gradientshapeok="t" o:connecttype="rect"/>
              </v:shapetype>
              <v:shape id="Text Box 2" o:spid="_x0000_s1026" type="#_x0000_t202" style="width:481.9pt;height:2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">
                <v:textbox>
                  <w:txbxContent>
                    <w:p w14:paraId="1A4198C9" w14:textId="77777777" w:rsidR="00772F03" w:rsidRPr="00B33C6C" w:rsidRDefault="00772F03" w:rsidP="00271DE5">
                      <w:pPr>
                        <w:pStyle w:val="Heading2"/>
                        <w:numPr>
                          <w:ilvl w:val="1"/>
                          <w:numId w:val="0"/>
                        </w:numPr>
                        <w:tabs>
                          <w:tab w:val="num" w:pos="576"/>
                        </w:tabs>
                        <w:overflowPunct/>
                        <w:autoSpaceDE/>
                        <w:autoSpaceDN/>
                        <w:adjustRightInd/>
                        <w:ind w:left="576" w:hanging="576"/>
                        <w:textAlignment w:val="auto"/>
                        <w:rPr>
                          <w:sz w:val="24"/>
                          <w:szCs w:val="24"/>
                        </w:rPr>
                      </w:pPr>
                      <w:r>
                        <w:rPr>
                          <w:sz w:val="24"/>
                          <w:szCs w:val="24"/>
                        </w:rPr>
                        <w:t>2.3 Test setups</w:t>
                      </w:r>
                      <w:r w:rsidRPr="00B33C6C">
                        <w:rPr>
                          <w:sz w:val="24"/>
                          <w:szCs w:val="24"/>
                        </w:rPr>
                        <w:t xml:space="preserve"> </w:t>
                      </w:r>
                    </w:p>
                    <w:p w14:paraId="618F26D1" w14:textId="77777777" w:rsidR="00772F03" w:rsidRPr="00B33C6C" w:rsidRDefault="00772F03" w:rsidP="00271DE5">
                      <w:pPr>
                        <w:pStyle w:val="Heading3"/>
                        <w:numPr>
                          <w:ilvl w:val="2"/>
                          <w:numId w:val="0"/>
                        </w:numPr>
                        <w:tabs>
                          <w:tab w:val="num" w:pos="720"/>
                        </w:tabs>
                        <w:overflowPunct/>
                        <w:autoSpaceDE/>
                        <w:autoSpaceDN/>
                        <w:adjustRightInd/>
                        <w:ind w:left="578" w:hanging="578"/>
                        <w:textAlignment w:val="auto"/>
                        <w:rPr>
                          <w:sz w:val="20"/>
                          <w:szCs w:val="14"/>
                        </w:rPr>
                      </w:pPr>
                      <w:r>
                        <w:rPr>
                          <w:sz w:val="20"/>
                          <w:szCs w:val="14"/>
                        </w:rPr>
                        <w:t xml:space="preserve">2.3.1. </w:t>
                      </w:r>
                      <w:r w:rsidRPr="00B33C6C">
                        <w:rPr>
                          <w:sz w:val="20"/>
                          <w:szCs w:val="14"/>
                        </w:rPr>
                        <w:t>How to determine candidate AoA pairs for setting the UE RF requirement</w:t>
                      </w:r>
                    </w:p>
                    <w:p w14:paraId="4BD10AEC" w14:textId="77777777" w:rsidR="00772F03" w:rsidRPr="00382CFB" w:rsidRDefault="00772F03" w:rsidP="00271DE5">
                      <w:pPr>
                        <w:rPr>
                          <w:b/>
                          <w:bCs/>
                        </w:rPr>
                      </w:pPr>
                      <w:r w:rsidRPr="00382CFB">
                        <w:rPr>
                          <w:rFonts w:hint="eastAsia"/>
                          <w:b/>
                          <w:bCs/>
                        </w:rPr>
                        <w:t>Agreement:</w:t>
                      </w:r>
                    </w:p>
                    <w:p w14:paraId="2D9CE843" w14:textId="77777777" w:rsidR="00772F03" w:rsidRPr="00382CFB" w:rsidRDefault="00772F03" w:rsidP="00271DE5">
                      <w:pPr>
                        <w:numPr>
                          <w:ilvl w:val="0"/>
                          <w:numId w:val="2"/>
                        </w:numPr>
                        <w:overflowPunct/>
                        <w:autoSpaceDE/>
                        <w:autoSpaceDN/>
                        <w:adjustRightInd/>
                        <w:textAlignment w:val="auto"/>
                        <w:rPr>
                          <w:b/>
                          <w:bCs/>
                        </w:rPr>
                      </w:pPr>
                      <w:r w:rsidRPr="00382CFB">
                        <w:rPr>
                          <w:b/>
                          <w:bCs/>
                        </w:rPr>
                        <w:t>Further discuss on the on the candidate AoA pairs for setting the UE RF requirement</w:t>
                      </w:r>
                    </w:p>
                    <w:p w14:paraId="778714B9" w14:textId="77777777" w:rsidR="00772F03" w:rsidRPr="00382CFB" w:rsidRDefault="00772F03" w:rsidP="00271DE5">
                      <w:pPr>
                        <w:numPr>
                          <w:ilvl w:val="1"/>
                          <w:numId w:val="2"/>
                        </w:numPr>
                        <w:overflowPunct/>
                        <w:autoSpaceDE/>
                        <w:autoSpaceDN/>
                        <w:adjustRightInd/>
                        <w:textAlignment w:val="auto"/>
                        <w:rPr>
                          <w:b/>
                          <w:bCs/>
                        </w:rPr>
                      </w:pPr>
                      <w:r w:rsidRPr="00382CFB">
                        <w:rPr>
                          <w:b/>
                          <w:bCs/>
                        </w:rPr>
                        <w:t xml:space="preserve">One Fixed AoA1 (e.g. Peak) + Full set AoA2. </w:t>
                      </w:r>
                    </w:p>
                    <w:p w14:paraId="1432FADD" w14:textId="77777777" w:rsidR="00772F03" w:rsidRPr="00382CFB" w:rsidRDefault="00772F03" w:rsidP="00271DE5">
                      <w:pPr>
                        <w:numPr>
                          <w:ilvl w:val="1"/>
                          <w:numId w:val="2"/>
                        </w:numPr>
                        <w:overflowPunct/>
                        <w:autoSpaceDE/>
                        <w:autoSpaceDN/>
                        <w:adjustRightInd/>
                        <w:textAlignment w:val="auto"/>
                        <w:rPr>
                          <w:b/>
                          <w:bCs/>
                        </w:rPr>
                      </w:pPr>
                      <w:r w:rsidRPr="00382CFB">
                        <w:rPr>
                          <w:b/>
                          <w:bCs/>
                        </w:rPr>
                        <w:t xml:space="preserve">Multiple AoA1 + Full set AoA2. </w:t>
                      </w:r>
                    </w:p>
                    <w:p w14:paraId="02CEBB4B" w14:textId="77777777" w:rsidR="00772F03" w:rsidRPr="00382CFB" w:rsidRDefault="00772F03" w:rsidP="00271DE5">
                      <w:pPr>
                        <w:numPr>
                          <w:ilvl w:val="1"/>
                          <w:numId w:val="2"/>
                        </w:numPr>
                        <w:overflowPunct/>
                        <w:autoSpaceDE/>
                        <w:autoSpaceDN/>
                        <w:adjustRightInd/>
                        <w:textAlignment w:val="auto"/>
                        <w:rPr>
                          <w:b/>
                          <w:bCs/>
                        </w:rPr>
                      </w:pPr>
                      <w:r w:rsidRPr="00382CFB">
                        <w:rPr>
                          <w:b/>
                          <w:bCs/>
                        </w:rPr>
                        <w:t>Fixed offset between the two AoAs, both probes swept simultaneously.</w:t>
                      </w:r>
                    </w:p>
                    <w:p w14:paraId="4FF3D8E7" w14:textId="77777777" w:rsidR="00772F03" w:rsidRPr="00DA1E49" w:rsidRDefault="00772F03" w:rsidP="00271DE5">
                      <w:pPr>
                        <w:numPr>
                          <w:ilvl w:val="1"/>
                          <w:numId w:val="2"/>
                        </w:numPr>
                        <w:overflowPunct/>
                        <w:autoSpaceDE/>
                        <w:autoSpaceDN/>
                        <w:adjustRightInd/>
                        <w:textAlignment w:val="auto"/>
                        <w:rPr>
                          <w:b/>
                          <w:bCs/>
                        </w:rPr>
                      </w:pPr>
                      <w:r w:rsidRPr="00DA1E49">
                        <w:rPr>
                          <w:b/>
                          <w:bCs/>
                        </w:rPr>
                        <w:t>Full set AoA1 + Full set AoA2</w:t>
                      </w:r>
                    </w:p>
                    <w:p w14:paraId="58D4F9A6" w14:textId="77777777" w:rsidR="00772F03" w:rsidRPr="00DA1E49" w:rsidRDefault="00772F03" w:rsidP="00271DE5">
                      <w:pPr>
                        <w:ind w:left="720"/>
                        <w:rPr>
                          <w:b/>
                          <w:bCs/>
                        </w:rPr>
                      </w:pPr>
                      <w:r w:rsidRPr="00DA1E49">
                        <w:rPr>
                          <w:b/>
                          <w:bCs/>
                        </w:rPr>
                        <w:t>Other solutions are not precluded. Companies are also encouraged to bring the analysis on how to quantify the Refsens value when receiving multiple signals.</w:t>
                      </w:r>
                    </w:p>
                    <w:p w14:paraId="7D7A3D14" w14:textId="77777777" w:rsidR="00772F03" w:rsidRPr="00FC2916" w:rsidRDefault="00772F03" w:rsidP="00271DE5"/>
                  </w:txbxContent>
                </v:textbox>
                <w10:anchorlock/>
              </v:shape>
            </w:pict>
          </mc:Fallback>
        </mc:AlternateContent>
      </w:r>
    </w:p>
    <w:p w14:paraId="68EA56A2" w14:textId="77777777" w:rsidR="00F17D02" w:rsidRPr="005D2BCA" w:rsidRDefault="00F17D02" w:rsidP="00F17D02">
      <w:pPr>
        <w:pStyle w:val="Heading1"/>
        <w:numPr>
          <w:ilvl w:val="0"/>
          <w:numId w:val="1"/>
        </w:numPr>
        <w:rPr>
          <w:sz w:val="32"/>
        </w:rPr>
      </w:pPr>
      <w:r w:rsidRPr="005D2BCA">
        <w:rPr>
          <w:sz w:val="32"/>
        </w:rPr>
        <w:t>Discussion</w:t>
      </w:r>
    </w:p>
    <w:p w14:paraId="010A8283" w14:textId="77777777" w:rsidR="00F17D02" w:rsidRDefault="00F17D02" w:rsidP="00F17D02">
      <w:pPr>
        <w:rPr>
          <w:sz w:val="18"/>
        </w:rPr>
      </w:pPr>
      <w:r>
        <w:rPr>
          <w:sz w:val="18"/>
        </w:rPr>
        <w:t xml:space="preserve">In this section, we present the choice of </w:t>
      </w:r>
      <w:proofErr w:type="spellStart"/>
      <w:r>
        <w:rPr>
          <w:sz w:val="18"/>
        </w:rPr>
        <w:t>AoA</w:t>
      </w:r>
      <w:proofErr w:type="spellEnd"/>
      <w:r>
        <w:rPr>
          <w:sz w:val="18"/>
        </w:rPr>
        <w:t xml:space="preserve"> pairs in two sub-sections:</w:t>
      </w:r>
    </w:p>
    <w:p w14:paraId="0B3D8029" w14:textId="77777777" w:rsidR="00F17D02" w:rsidRDefault="00F17D02" w:rsidP="00F17D02">
      <w:pPr>
        <w:pStyle w:val="ListParagraph"/>
        <w:numPr>
          <w:ilvl w:val="0"/>
          <w:numId w:val="8"/>
        </w:numPr>
        <w:rPr>
          <w:sz w:val="18"/>
        </w:rPr>
      </w:pPr>
      <w:r w:rsidRPr="00FB1B07">
        <w:rPr>
          <w:sz w:val="18"/>
        </w:rPr>
        <w:t xml:space="preserve">with the focus of defining UE RF requirements with almost no trade-off with Test system complexity, </w:t>
      </w:r>
      <w:r>
        <w:rPr>
          <w:sz w:val="18"/>
        </w:rPr>
        <w:t>t</w:t>
      </w:r>
      <w:r w:rsidRPr="00FB1B07">
        <w:rPr>
          <w:sz w:val="18"/>
        </w:rPr>
        <w:t>est system reuse, test time.</w:t>
      </w:r>
      <w:r>
        <w:rPr>
          <w:sz w:val="18"/>
        </w:rPr>
        <w:t xml:space="preserve"> While also listing the comments from different companies during 104-e meeting.</w:t>
      </w:r>
    </w:p>
    <w:p w14:paraId="516A4A95" w14:textId="574BB189" w:rsidR="00F17D02" w:rsidRPr="00FB1B07" w:rsidRDefault="00F17D02" w:rsidP="00F17D02">
      <w:pPr>
        <w:pStyle w:val="ListParagraph"/>
        <w:numPr>
          <w:ilvl w:val="0"/>
          <w:numId w:val="8"/>
        </w:numPr>
        <w:rPr>
          <w:sz w:val="18"/>
        </w:rPr>
      </w:pPr>
      <w:r w:rsidRPr="00FB1B07">
        <w:rPr>
          <w:sz w:val="18"/>
        </w:rPr>
        <w:t xml:space="preserve">with the focus of defining UE RF requirements </w:t>
      </w:r>
      <w:r>
        <w:rPr>
          <w:sz w:val="18"/>
        </w:rPr>
        <w:t xml:space="preserve">considering </w:t>
      </w:r>
      <w:r w:rsidRPr="00FB1B07">
        <w:rPr>
          <w:sz w:val="18"/>
        </w:rPr>
        <w:t>trade-off</w:t>
      </w:r>
      <w:r>
        <w:rPr>
          <w:sz w:val="18"/>
        </w:rPr>
        <w:t>s</w:t>
      </w:r>
      <w:r w:rsidRPr="00FB1B07">
        <w:rPr>
          <w:sz w:val="18"/>
        </w:rPr>
        <w:t xml:space="preserve"> with</w:t>
      </w:r>
      <w:r w:rsidR="00C3066E">
        <w:rPr>
          <w:sz w:val="18"/>
        </w:rPr>
        <w:t xml:space="preserve"> feasibility,</w:t>
      </w:r>
      <w:r w:rsidRPr="00FB1B07">
        <w:rPr>
          <w:sz w:val="18"/>
        </w:rPr>
        <w:t xml:space="preserve"> </w:t>
      </w:r>
      <w:r>
        <w:rPr>
          <w:sz w:val="18"/>
        </w:rPr>
        <w:t>t</w:t>
      </w:r>
      <w:r w:rsidRPr="00FB1B07">
        <w:rPr>
          <w:sz w:val="18"/>
        </w:rPr>
        <w:t>est system complexity, test system reuse, test time.</w:t>
      </w:r>
    </w:p>
    <w:p w14:paraId="1B990FB1" w14:textId="77777777" w:rsidR="00F17D02" w:rsidRDefault="00F17D02" w:rsidP="00F17D02"/>
    <w:p w14:paraId="31DAAF9E" w14:textId="1BC6257E" w:rsidR="00F17D02" w:rsidRPr="005D2BCA" w:rsidRDefault="00F17D02" w:rsidP="00F17D02">
      <w:pPr>
        <w:sectPr w:rsidR="00F17D02" w:rsidRPr="005D2BCA" w:rsidSect="009C2A5C">
          <w:headerReference w:type="even" r:id="rId8"/>
          <w:footnotePr>
            <w:numRestart w:val="eachSect"/>
          </w:footnotePr>
          <w:pgSz w:w="11907" w:h="16840" w:code="9"/>
          <w:pgMar w:top="1418" w:right="1134" w:bottom="1134" w:left="1134" w:header="680" w:footer="567" w:gutter="0"/>
          <w:cols w:space="720"/>
          <w:docGrid w:linePitch="272"/>
        </w:sectPr>
      </w:pPr>
    </w:p>
    <w:p w14:paraId="16B7E751" w14:textId="77777777" w:rsidR="00F421D9" w:rsidRDefault="00F421D9" w:rsidP="00F421D9">
      <w:pPr>
        <w:pStyle w:val="Heading2"/>
        <w:numPr>
          <w:ilvl w:val="1"/>
          <w:numId w:val="1"/>
        </w:numPr>
      </w:pPr>
      <w:proofErr w:type="spellStart"/>
      <w:r w:rsidRPr="00F421D9">
        <w:lastRenderedPageBreak/>
        <w:t>AoA</w:t>
      </w:r>
      <w:proofErr w:type="spellEnd"/>
      <w:r w:rsidRPr="00F421D9">
        <w:t xml:space="preserve"> pairs </w:t>
      </w:r>
      <w:r>
        <w:t xml:space="preserve">and </w:t>
      </w:r>
      <w:r w:rsidRPr="00F421D9">
        <w:t>UE RF requirements</w:t>
      </w:r>
      <w:r w:rsidR="00280F5F">
        <w:t xml:space="preserve"> (solely ensuring real-life performance)</w:t>
      </w:r>
    </w:p>
    <w:p w14:paraId="433100DF" w14:textId="5529EFA4" w:rsidR="00FB1B07" w:rsidRPr="00DC09E2" w:rsidRDefault="004871AE" w:rsidP="00F421D9">
      <w:r>
        <w:t xml:space="preserve">In this section </w:t>
      </w:r>
      <w:r w:rsidR="00BB604F" w:rsidRPr="00DC09E2">
        <w:t xml:space="preserve">are listed </w:t>
      </w:r>
      <w:r>
        <w:t>b</w:t>
      </w:r>
      <w:r w:rsidRPr="00DC09E2">
        <w:t xml:space="preserve">ased on the discussions </w:t>
      </w:r>
      <w:r>
        <w:t xml:space="preserve">in </w:t>
      </w:r>
      <w:r w:rsidRPr="00DC09E2">
        <w:t xml:space="preserve">[2] </w:t>
      </w:r>
      <w:r w:rsidR="00BB604F" w:rsidRPr="00DC09E2">
        <w:t xml:space="preserve">the different solutions of </w:t>
      </w:r>
      <w:proofErr w:type="spellStart"/>
      <w:r w:rsidR="00BB604F" w:rsidRPr="00DC09E2">
        <w:t>AoA</w:t>
      </w:r>
      <w:proofErr w:type="spellEnd"/>
      <w:r w:rsidR="00BB604F" w:rsidRPr="00DC09E2">
        <w:t xml:space="preserve"> pairs and their flexibility offered for setting UE RF requirements</w:t>
      </w:r>
      <w:r w:rsidR="002728AC" w:rsidRPr="00DC09E2">
        <w:t xml:space="preserve">, listed also is the </w:t>
      </w:r>
      <w:r w:rsidR="00E9449D" w:rsidRPr="00DC09E2">
        <w:t>feedback</w:t>
      </w:r>
      <w:r w:rsidR="002728AC" w:rsidRPr="00DC09E2">
        <w:t xml:space="preserve"> and comments</w:t>
      </w:r>
      <w:r w:rsidR="00BB604F" w:rsidRPr="00DC09E2">
        <w:t xml:space="preserve"> from different companies </w:t>
      </w:r>
      <w:r w:rsidR="002728AC" w:rsidRPr="00DC09E2">
        <w:t xml:space="preserve">regarding about those different </w:t>
      </w:r>
      <w:proofErr w:type="spellStart"/>
      <w:r w:rsidR="002728AC" w:rsidRPr="00DC09E2">
        <w:t>AoA</w:t>
      </w:r>
      <w:proofErr w:type="spellEnd"/>
      <w:r w:rsidR="002728AC" w:rsidRPr="00DC09E2">
        <w:t xml:space="preserve"> pair options</w:t>
      </w:r>
      <w:r w:rsidR="00BB604F" w:rsidRPr="00DC09E2">
        <w:t>.</w:t>
      </w:r>
    </w:p>
    <w:p w14:paraId="61B9C0A3" w14:textId="77777777" w:rsidR="00256E4A" w:rsidRPr="006E101D" w:rsidRDefault="00256E4A" w:rsidP="00256E4A">
      <w:pPr>
        <w:pStyle w:val="Caption"/>
        <w:jc w:val="center"/>
        <w:rPr>
          <w:b/>
          <w:i w:val="0"/>
        </w:rPr>
      </w:pPr>
      <w:bookmarkStart w:id="0" w:name="_GoBack"/>
      <w:bookmarkEnd w:id="0"/>
      <w:r w:rsidRPr="006E101D">
        <w:rPr>
          <w:b/>
          <w:i w:val="0"/>
          <w:color w:val="auto"/>
          <w:sz w:val="20"/>
        </w:rPr>
        <w:t xml:space="preserve">Table </w:t>
      </w:r>
      <w:r w:rsidRPr="006E101D">
        <w:rPr>
          <w:b/>
          <w:i w:val="0"/>
          <w:color w:val="auto"/>
          <w:sz w:val="20"/>
        </w:rPr>
        <w:fldChar w:fldCharType="begin"/>
      </w:r>
      <w:r w:rsidRPr="006E101D">
        <w:rPr>
          <w:b/>
          <w:i w:val="0"/>
          <w:color w:val="auto"/>
          <w:sz w:val="20"/>
        </w:rPr>
        <w:instrText xml:space="preserve"> SEQ Table \* ARABIC </w:instrText>
      </w:r>
      <w:r w:rsidRPr="006E101D">
        <w:rPr>
          <w:b/>
          <w:i w:val="0"/>
          <w:color w:val="auto"/>
          <w:sz w:val="20"/>
        </w:rPr>
        <w:fldChar w:fldCharType="separate"/>
      </w:r>
      <w:r w:rsidRPr="006E101D">
        <w:rPr>
          <w:b/>
          <w:i w:val="0"/>
          <w:noProof/>
          <w:color w:val="auto"/>
          <w:sz w:val="20"/>
        </w:rPr>
        <w:t>1</w:t>
      </w:r>
      <w:r w:rsidRPr="006E101D">
        <w:rPr>
          <w:b/>
          <w:i w:val="0"/>
          <w:color w:val="auto"/>
          <w:sz w:val="20"/>
        </w:rPr>
        <w:fldChar w:fldCharType="end"/>
      </w:r>
      <w:r w:rsidRPr="006E101D">
        <w:rPr>
          <w:b/>
          <w:i w:val="0"/>
          <w:color w:val="auto"/>
          <w:sz w:val="20"/>
        </w:rPr>
        <w:t xml:space="preserve"> - Comparison of the different candidate </w:t>
      </w:r>
      <w:proofErr w:type="spellStart"/>
      <w:r w:rsidRPr="006E101D">
        <w:rPr>
          <w:b/>
          <w:i w:val="0"/>
          <w:color w:val="auto"/>
          <w:sz w:val="20"/>
        </w:rPr>
        <w:t>AoA</w:t>
      </w:r>
      <w:proofErr w:type="spellEnd"/>
      <w:r w:rsidRPr="006E101D">
        <w:rPr>
          <w:b/>
          <w:i w:val="0"/>
          <w:color w:val="auto"/>
          <w:sz w:val="20"/>
        </w:rPr>
        <w:t xml:space="preserve"> pairs for setting the UE RF requirements.</w:t>
      </w:r>
    </w:p>
    <w:tbl>
      <w:tblPr>
        <w:tblStyle w:val="TableGrid"/>
        <w:tblW w:w="15139" w:type="dxa"/>
        <w:jc w:val="center"/>
        <w:tblLayout w:type="fixed"/>
        <w:tblLook w:val="04A0" w:firstRow="1" w:lastRow="0" w:firstColumn="1" w:lastColumn="0" w:noHBand="0" w:noVBand="1"/>
      </w:tblPr>
      <w:tblGrid>
        <w:gridCol w:w="2689"/>
        <w:gridCol w:w="2356"/>
        <w:gridCol w:w="10094"/>
      </w:tblGrid>
      <w:tr w:rsidR="00387951" w:rsidRPr="005D2BCA" w14:paraId="326C5E5F" w14:textId="77777777" w:rsidTr="006847C7">
        <w:trPr>
          <w:tblHeader/>
          <w:jc w:val="center"/>
        </w:trPr>
        <w:tc>
          <w:tcPr>
            <w:tcW w:w="2689" w:type="dxa"/>
            <w:shd w:val="clear" w:color="auto" w:fill="BFBFBF" w:themeFill="background1" w:themeFillShade="BF"/>
          </w:tcPr>
          <w:p w14:paraId="2E201212" w14:textId="77777777" w:rsidR="00387951" w:rsidRPr="00A74C9A" w:rsidRDefault="00387951" w:rsidP="004F5B41">
            <w:pPr>
              <w:jc w:val="center"/>
              <w:rPr>
                <w:b/>
              </w:rPr>
            </w:pPr>
            <w:r w:rsidRPr="00A74C9A">
              <w:rPr>
                <w:b/>
              </w:rPr>
              <w:t>OPTION</w:t>
            </w:r>
          </w:p>
        </w:tc>
        <w:tc>
          <w:tcPr>
            <w:tcW w:w="2356" w:type="dxa"/>
            <w:shd w:val="clear" w:color="auto" w:fill="BFBFBF" w:themeFill="background1" w:themeFillShade="BF"/>
          </w:tcPr>
          <w:p w14:paraId="1DD36BF2" w14:textId="77777777" w:rsidR="00387951" w:rsidRPr="00A74C9A" w:rsidRDefault="00387951" w:rsidP="004F5B41">
            <w:pPr>
              <w:jc w:val="center"/>
              <w:rPr>
                <w:b/>
              </w:rPr>
            </w:pPr>
            <w:r w:rsidRPr="00A74C9A">
              <w:rPr>
                <w:b/>
              </w:rPr>
              <w:t>Flexibility for setting UE RF requirements</w:t>
            </w:r>
          </w:p>
          <w:p w14:paraId="1F6202C0" w14:textId="5F573A99" w:rsidR="00023633" w:rsidRPr="00A74C9A" w:rsidRDefault="00023633" w:rsidP="004F5B41">
            <w:pPr>
              <w:jc w:val="center"/>
              <w:rPr>
                <w:b/>
              </w:rPr>
            </w:pPr>
            <w:r w:rsidRPr="00A74C9A">
              <w:rPr>
                <w:b/>
              </w:rPr>
              <w:t>Compan</w:t>
            </w:r>
            <w:r w:rsidR="00D40736" w:rsidRPr="00A74C9A">
              <w:rPr>
                <w:b/>
              </w:rPr>
              <w:t>ies considering option as possible choice based on R4-2214245</w:t>
            </w:r>
          </w:p>
        </w:tc>
        <w:tc>
          <w:tcPr>
            <w:tcW w:w="10094" w:type="dxa"/>
            <w:shd w:val="clear" w:color="auto" w:fill="BFBFBF" w:themeFill="background1" w:themeFillShade="BF"/>
          </w:tcPr>
          <w:p w14:paraId="0E103ACC" w14:textId="5F8B2635" w:rsidR="00387951" w:rsidRPr="00A74C9A" w:rsidRDefault="00387951" w:rsidP="004F5B41">
            <w:pPr>
              <w:jc w:val="center"/>
              <w:rPr>
                <w:b/>
              </w:rPr>
            </w:pPr>
            <w:r w:rsidRPr="00A74C9A">
              <w:rPr>
                <w:b/>
              </w:rPr>
              <w:t>Comment</w:t>
            </w:r>
            <w:r w:rsidR="003062B0" w:rsidRPr="00A74C9A">
              <w:rPr>
                <w:b/>
              </w:rPr>
              <w:t>s</w:t>
            </w:r>
            <w:r w:rsidRPr="00A74C9A">
              <w:rPr>
                <w:b/>
              </w:rPr>
              <w:t xml:space="preserve"> from Email Discussion Summary for [104-</w:t>
            </w:r>
            <w:proofErr w:type="gramStart"/>
            <w:r w:rsidRPr="00A74C9A">
              <w:rPr>
                <w:b/>
              </w:rPr>
              <w:t>e][</w:t>
            </w:r>
            <w:proofErr w:type="gramEnd"/>
            <w:r w:rsidRPr="00A74C9A">
              <w:rPr>
                <w:b/>
              </w:rPr>
              <w:t>134] FR2_multiRx_UERF</w:t>
            </w:r>
            <w:r w:rsidR="003062B0" w:rsidRPr="00A74C9A">
              <w:rPr>
                <w:b/>
              </w:rPr>
              <w:t xml:space="preserve"> [2]</w:t>
            </w:r>
          </w:p>
        </w:tc>
      </w:tr>
      <w:tr w:rsidR="00387951" w:rsidRPr="005D2BCA" w14:paraId="6C788625" w14:textId="77777777" w:rsidTr="006847C7">
        <w:trPr>
          <w:jc w:val="center"/>
        </w:trPr>
        <w:tc>
          <w:tcPr>
            <w:tcW w:w="2689" w:type="dxa"/>
            <w:vAlign w:val="center"/>
          </w:tcPr>
          <w:p w14:paraId="5EC84D14" w14:textId="75D4B348" w:rsidR="00387951" w:rsidRPr="003062B0" w:rsidRDefault="00387951" w:rsidP="003802D8">
            <w:pPr>
              <w:jc w:val="center"/>
              <w:rPr>
                <w:b/>
                <w:u w:val="single"/>
              </w:rPr>
            </w:pPr>
            <w:r w:rsidRPr="003062B0">
              <w:rPr>
                <w:b/>
                <w:u w:val="single"/>
              </w:rPr>
              <w:t>#0</w:t>
            </w:r>
          </w:p>
          <w:p w14:paraId="31DF6F52" w14:textId="185DD8B5" w:rsidR="00387951" w:rsidRPr="003062B0" w:rsidRDefault="00387951" w:rsidP="003802D8">
            <w:pPr>
              <w:jc w:val="center"/>
            </w:pPr>
            <w:r w:rsidRPr="003062B0">
              <w:t>All</w:t>
            </w:r>
          </w:p>
        </w:tc>
        <w:tc>
          <w:tcPr>
            <w:tcW w:w="2356" w:type="dxa"/>
          </w:tcPr>
          <w:p w14:paraId="6BAE3F12" w14:textId="77777777" w:rsidR="00387951" w:rsidRDefault="00023633" w:rsidP="00280F5F">
            <w:pPr>
              <w:jc w:val="center"/>
              <w:rPr>
                <w:sz w:val="16"/>
              </w:rPr>
            </w:pPr>
            <w:r w:rsidRPr="00772989">
              <w:rPr>
                <w:noProof/>
                <w:sz w:val="16"/>
              </w:rPr>
              <w:drawing>
                <wp:inline distT="0" distB="0" distL="0" distR="0" wp14:anchorId="795CCCFE" wp14:editId="783135D7">
                  <wp:extent cx="457200" cy="457200"/>
                  <wp:effectExtent l="0" t="0" r="0" b="0"/>
                  <wp:docPr id="3" name="Graphic 3" descr="Smiling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ppyfaceoutline.svg"/>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457200" cy="457200"/>
                          </a:xfrm>
                          <a:prstGeom prst="rect">
                            <a:avLst/>
                          </a:prstGeom>
                        </pic:spPr>
                      </pic:pic>
                    </a:graphicData>
                  </a:graphic>
                </wp:inline>
              </w:drawing>
            </w:r>
          </w:p>
          <w:p w14:paraId="19590F84" w14:textId="1B68360A" w:rsidR="00023633" w:rsidRPr="00772989" w:rsidRDefault="00023633" w:rsidP="00280F5F">
            <w:pPr>
              <w:jc w:val="center"/>
              <w:rPr>
                <w:sz w:val="16"/>
              </w:rPr>
            </w:pPr>
            <w:r w:rsidRPr="00023633">
              <w:rPr>
                <w:color w:val="00B050"/>
                <w:sz w:val="16"/>
              </w:rPr>
              <w:t>LGE</w:t>
            </w:r>
            <w:r>
              <w:rPr>
                <w:color w:val="00B050"/>
                <w:sz w:val="16"/>
              </w:rPr>
              <w:t xml:space="preserve"> (1)</w:t>
            </w:r>
            <w:r w:rsidRPr="00023633">
              <w:rPr>
                <w:color w:val="00B050"/>
                <w:sz w:val="16"/>
              </w:rPr>
              <w:t>, Lenovo</w:t>
            </w:r>
            <w:r>
              <w:rPr>
                <w:color w:val="00B050"/>
                <w:sz w:val="16"/>
              </w:rPr>
              <w:t xml:space="preserve"> (1)</w:t>
            </w:r>
            <w:r w:rsidRPr="00023633">
              <w:rPr>
                <w:color w:val="00B050"/>
                <w:sz w:val="16"/>
              </w:rPr>
              <w:t xml:space="preserve">, </w:t>
            </w:r>
            <w:proofErr w:type="spellStart"/>
            <w:r w:rsidRPr="00023633">
              <w:rPr>
                <w:color w:val="00B050"/>
                <w:sz w:val="16"/>
              </w:rPr>
              <w:t>Oppo</w:t>
            </w:r>
            <w:proofErr w:type="spellEnd"/>
            <w:r>
              <w:rPr>
                <w:color w:val="00B050"/>
                <w:sz w:val="16"/>
              </w:rPr>
              <w:t xml:space="preserve"> (1)</w:t>
            </w:r>
          </w:p>
        </w:tc>
        <w:tc>
          <w:tcPr>
            <w:tcW w:w="10094" w:type="dxa"/>
          </w:tcPr>
          <w:p w14:paraId="226A469D" w14:textId="77777777" w:rsidR="00387951" w:rsidRDefault="00387951" w:rsidP="004F5B41">
            <w:pPr>
              <w:jc w:val="center"/>
              <w:rPr>
                <w:sz w:val="16"/>
              </w:rPr>
            </w:pPr>
            <w:bookmarkStart w:id="1" w:name="_Hlk115420763"/>
            <w:r>
              <w:rPr>
                <w:sz w:val="16"/>
              </w:rPr>
              <w:t>LGE: “</w:t>
            </w:r>
            <w:r w:rsidRPr="006D5B07">
              <w:rPr>
                <w:i/>
                <w:color w:val="00B050"/>
                <w:sz w:val="16"/>
              </w:rPr>
              <w:t>Support proposal with all candidates. For Core requirements, we need to consider all candidates at first. If the difference is not found, then we can remove some candidates</w:t>
            </w:r>
            <w:r w:rsidRPr="003802D8">
              <w:rPr>
                <w:i/>
                <w:sz w:val="16"/>
              </w:rPr>
              <w:t>.</w:t>
            </w:r>
            <w:r>
              <w:rPr>
                <w:sz w:val="16"/>
              </w:rPr>
              <w:t>”</w:t>
            </w:r>
            <w:bookmarkEnd w:id="1"/>
          </w:p>
          <w:p w14:paraId="592958BE" w14:textId="77777777" w:rsidR="00387951" w:rsidRDefault="00387951" w:rsidP="004F5B41">
            <w:pPr>
              <w:jc w:val="center"/>
              <w:rPr>
                <w:sz w:val="16"/>
              </w:rPr>
            </w:pPr>
            <w:r>
              <w:rPr>
                <w:sz w:val="16"/>
              </w:rPr>
              <w:t>Lenovo: “</w:t>
            </w:r>
            <w:r w:rsidRPr="006D5B07">
              <w:rPr>
                <w:i/>
                <w:color w:val="00B050"/>
                <w:sz w:val="16"/>
              </w:rPr>
              <w:t>Support proposal with all candidates for now. How can a measurement method be selected before spherical coverage for two directions is defined? What is the formal definition?</w:t>
            </w:r>
            <w:r>
              <w:rPr>
                <w:sz w:val="16"/>
              </w:rPr>
              <w:t>”</w:t>
            </w:r>
          </w:p>
          <w:p w14:paraId="4C7CBF87" w14:textId="3C1606A8" w:rsidR="00387951" w:rsidRPr="00772989" w:rsidRDefault="00387951" w:rsidP="004F5B41">
            <w:pPr>
              <w:jc w:val="center"/>
              <w:rPr>
                <w:sz w:val="16"/>
              </w:rPr>
            </w:pPr>
            <w:proofErr w:type="spellStart"/>
            <w:r>
              <w:rPr>
                <w:sz w:val="16"/>
              </w:rPr>
              <w:t>Oppo</w:t>
            </w:r>
            <w:proofErr w:type="spellEnd"/>
            <w:r>
              <w:rPr>
                <w:sz w:val="16"/>
              </w:rPr>
              <w:t>: “</w:t>
            </w:r>
            <w:r w:rsidRPr="006D5B07">
              <w:rPr>
                <w:color w:val="00B050"/>
                <w:sz w:val="16"/>
              </w:rPr>
              <w:t>Support all the options as candidates and down-selection can be done based on further study/discussion.</w:t>
            </w:r>
            <w:r>
              <w:rPr>
                <w:sz w:val="16"/>
              </w:rPr>
              <w:t>”</w:t>
            </w:r>
          </w:p>
        </w:tc>
      </w:tr>
      <w:tr w:rsidR="00387951" w:rsidRPr="005D2BCA" w14:paraId="4BE8A91B" w14:textId="77777777" w:rsidTr="006847C7">
        <w:trPr>
          <w:jc w:val="center"/>
        </w:trPr>
        <w:tc>
          <w:tcPr>
            <w:tcW w:w="2689" w:type="dxa"/>
            <w:vAlign w:val="center"/>
          </w:tcPr>
          <w:p w14:paraId="7C1CC4D2" w14:textId="77777777" w:rsidR="00387951" w:rsidRPr="003062B0" w:rsidRDefault="00387951" w:rsidP="003802D8">
            <w:pPr>
              <w:jc w:val="center"/>
              <w:rPr>
                <w:b/>
                <w:u w:val="single"/>
              </w:rPr>
            </w:pPr>
            <w:r w:rsidRPr="003062B0">
              <w:rPr>
                <w:b/>
                <w:u w:val="single"/>
              </w:rPr>
              <w:t>#1</w:t>
            </w:r>
          </w:p>
          <w:p w14:paraId="0AAF99B7" w14:textId="76B7A1B3" w:rsidR="00387951" w:rsidRPr="003062B0" w:rsidRDefault="00387951" w:rsidP="003802D8">
            <w:pPr>
              <w:jc w:val="center"/>
              <w:rPr>
                <w:b/>
                <w:u w:val="single"/>
              </w:rPr>
            </w:pPr>
            <w:r w:rsidRPr="003062B0">
              <w:t>One Fixed AoA1 (e.g. Peak) + Full set AoA2</w:t>
            </w:r>
          </w:p>
        </w:tc>
        <w:tc>
          <w:tcPr>
            <w:tcW w:w="2356" w:type="dxa"/>
          </w:tcPr>
          <w:p w14:paraId="7DC34224" w14:textId="77777777" w:rsidR="00387951" w:rsidRPr="00772989" w:rsidRDefault="00387951" w:rsidP="003802D8">
            <w:pPr>
              <w:jc w:val="center"/>
              <w:rPr>
                <w:sz w:val="16"/>
              </w:rPr>
            </w:pPr>
            <w:r w:rsidRPr="00772989">
              <w:rPr>
                <w:noProof/>
                <w:sz w:val="16"/>
              </w:rPr>
              <w:drawing>
                <wp:inline distT="0" distB="0" distL="0" distR="0" wp14:anchorId="4DBC36B3" wp14:editId="488B4865">
                  <wp:extent cx="457200" cy="457200"/>
                  <wp:effectExtent l="0" t="0" r="0" b="0"/>
                  <wp:docPr id="1" name="Graphic 1" descr="Neutral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eutralfaceoutline.svg"/>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57200" cy="457200"/>
                          </a:xfrm>
                          <a:prstGeom prst="rect">
                            <a:avLst/>
                          </a:prstGeom>
                        </pic:spPr>
                      </pic:pic>
                    </a:graphicData>
                  </a:graphic>
                </wp:inline>
              </w:drawing>
            </w:r>
          </w:p>
          <w:p w14:paraId="0DA8A7EC" w14:textId="1B8D567A" w:rsidR="00387951" w:rsidRPr="00772989" w:rsidRDefault="00387951" w:rsidP="003802D8">
            <w:pPr>
              <w:jc w:val="center"/>
              <w:rPr>
                <w:noProof/>
                <w:sz w:val="16"/>
              </w:rPr>
            </w:pPr>
            <w:r w:rsidRPr="0052563F">
              <w:rPr>
                <w:color w:val="00B050"/>
                <w:sz w:val="16"/>
              </w:rPr>
              <w:t>vivo (1), Samsung (1), Nokia (1)</w:t>
            </w:r>
            <w:r w:rsidR="00023633">
              <w:rPr>
                <w:color w:val="00B050"/>
                <w:sz w:val="16"/>
              </w:rPr>
              <w:t xml:space="preserve">, Rohde &amp; Schwarz, </w:t>
            </w:r>
          </w:p>
        </w:tc>
        <w:tc>
          <w:tcPr>
            <w:tcW w:w="10094" w:type="dxa"/>
          </w:tcPr>
          <w:p w14:paraId="22651C97" w14:textId="77777777" w:rsidR="00387951" w:rsidRPr="00772989" w:rsidRDefault="00387951" w:rsidP="003802D8">
            <w:pPr>
              <w:jc w:val="center"/>
              <w:rPr>
                <w:sz w:val="16"/>
              </w:rPr>
            </w:pPr>
            <w:r w:rsidRPr="00772989">
              <w:rPr>
                <w:sz w:val="16"/>
              </w:rPr>
              <w:t>Sony: “</w:t>
            </w:r>
            <w:r w:rsidRPr="00772989">
              <w:rPr>
                <w:i/>
                <w:color w:val="FFC000"/>
                <w:sz w:val="16"/>
              </w:rPr>
              <w:t xml:space="preserve">One concern on having one </w:t>
            </w:r>
            <w:proofErr w:type="spellStart"/>
            <w:r w:rsidRPr="00772989">
              <w:rPr>
                <w:i/>
                <w:color w:val="FFC000"/>
                <w:sz w:val="16"/>
              </w:rPr>
              <w:t>AoA</w:t>
            </w:r>
            <w:proofErr w:type="spellEnd"/>
            <w:r w:rsidRPr="00772989">
              <w:rPr>
                <w:i/>
                <w:color w:val="FFC000"/>
                <w:sz w:val="16"/>
              </w:rPr>
              <w:t xml:space="preserve"> fixed [...] is how we can ensure the </w:t>
            </w:r>
            <w:proofErr w:type="spellStart"/>
            <w:r w:rsidRPr="00772989">
              <w:rPr>
                <w:i/>
                <w:color w:val="FFC000"/>
                <w:sz w:val="16"/>
              </w:rPr>
              <w:t>AoA</w:t>
            </w:r>
            <w:proofErr w:type="spellEnd"/>
            <w:r w:rsidRPr="00772989">
              <w:rPr>
                <w:i/>
                <w:color w:val="FFC000"/>
                <w:sz w:val="16"/>
              </w:rPr>
              <w:t xml:space="preserve"> is fixed to UE orientation if the UE is rotating during the test. To our understanding, this is not always possible for all kinds of test equipment</w:t>
            </w:r>
            <w:r w:rsidRPr="00772989">
              <w:rPr>
                <w:i/>
                <w:sz w:val="16"/>
              </w:rPr>
              <w:t>.</w:t>
            </w:r>
            <w:r w:rsidRPr="00772989">
              <w:rPr>
                <w:sz w:val="16"/>
              </w:rPr>
              <w:t>”</w:t>
            </w:r>
          </w:p>
          <w:p w14:paraId="1C0694CA" w14:textId="0D2E0B1D" w:rsidR="00387951" w:rsidRDefault="00387951" w:rsidP="003802D8">
            <w:pPr>
              <w:jc w:val="center"/>
              <w:rPr>
                <w:sz w:val="16"/>
              </w:rPr>
            </w:pPr>
            <w:r w:rsidRPr="00772989">
              <w:rPr>
                <w:sz w:val="16"/>
              </w:rPr>
              <w:t>Samsung: “</w:t>
            </w:r>
            <w:r w:rsidRPr="00772989">
              <w:rPr>
                <w:i/>
                <w:color w:val="FFC000"/>
                <w:sz w:val="16"/>
              </w:rPr>
              <w:t>already brings double test efforts compared with legacy spherical coverage test</w:t>
            </w:r>
            <w:r w:rsidRPr="00772989">
              <w:rPr>
                <w:sz w:val="16"/>
              </w:rPr>
              <w:t>”</w:t>
            </w:r>
            <w:r>
              <w:rPr>
                <w:sz w:val="16"/>
              </w:rPr>
              <w:t xml:space="preserve"> “</w:t>
            </w:r>
            <w:r w:rsidRPr="009B1E86">
              <w:rPr>
                <w:color w:val="00B050"/>
                <w:sz w:val="16"/>
              </w:rPr>
              <w:t>We agree with Nokia that the 1st option is the best compromise</w:t>
            </w:r>
            <w:r w:rsidRPr="009B1E86">
              <w:rPr>
                <w:sz w:val="16"/>
              </w:rPr>
              <w:t>.</w:t>
            </w:r>
            <w:r>
              <w:rPr>
                <w:sz w:val="16"/>
              </w:rPr>
              <w:t>”</w:t>
            </w:r>
          </w:p>
          <w:p w14:paraId="4386CB3F" w14:textId="77777777" w:rsidR="00387951" w:rsidRDefault="00387951" w:rsidP="003802D8">
            <w:pPr>
              <w:jc w:val="center"/>
              <w:rPr>
                <w:sz w:val="16"/>
              </w:rPr>
            </w:pPr>
            <w:r>
              <w:rPr>
                <w:sz w:val="16"/>
              </w:rPr>
              <w:t>Rohde &amp; Schwarz: “</w:t>
            </w:r>
            <w:r w:rsidRPr="0027223A">
              <w:rPr>
                <w:i/>
                <w:color w:val="00B050"/>
                <w:sz w:val="16"/>
              </w:rPr>
              <w:t>For sequential measurements as e.g. outlined by Samsung (find AoA1, fix and transfer to link/anchor, scan AoA2), Option 1 or Option 2 could be feasible as well. This may however require a specific test function that allows fixing one of the beams (</w:t>
            </w:r>
            <w:proofErr w:type="gramStart"/>
            <w:r w:rsidRPr="0027223A">
              <w:rPr>
                <w:i/>
                <w:color w:val="00B050"/>
                <w:sz w:val="16"/>
              </w:rPr>
              <w:t>similar to</w:t>
            </w:r>
            <w:proofErr w:type="gramEnd"/>
            <w:r w:rsidRPr="0027223A">
              <w:rPr>
                <w:i/>
                <w:color w:val="00B050"/>
                <w:sz w:val="16"/>
              </w:rPr>
              <w:t xml:space="preserve"> current UBF)</w:t>
            </w:r>
            <w:r w:rsidRPr="0027223A">
              <w:rPr>
                <w:i/>
                <w:sz w:val="16"/>
              </w:rPr>
              <w:t>.</w:t>
            </w:r>
            <w:r>
              <w:rPr>
                <w:sz w:val="16"/>
              </w:rPr>
              <w:t>”</w:t>
            </w:r>
          </w:p>
          <w:p w14:paraId="252FFCC4" w14:textId="77777777" w:rsidR="00387951" w:rsidRDefault="00387951" w:rsidP="003802D8">
            <w:pPr>
              <w:jc w:val="center"/>
              <w:rPr>
                <w:sz w:val="16"/>
              </w:rPr>
            </w:pPr>
            <w:r>
              <w:rPr>
                <w:sz w:val="16"/>
              </w:rPr>
              <w:t>Ericsson: “</w:t>
            </w:r>
            <w:r w:rsidRPr="00C66AB1">
              <w:rPr>
                <w:i/>
                <w:color w:val="FFC000"/>
                <w:sz w:val="16"/>
              </w:rPr>
              <w:t>It is not obvious how to test the proposed options assuming a test with a rotating DUT and two probes – measure spherical coverage with different separations between the probes?</w:t>
            </w:r>
            <w:r>
              <w:rPr>
                <w:sz w:val="16"/>
              </w:rPr>
              <w:t>”</w:t>
            </w:r>
          </w:p>
          <w:p w14:paraId="2A876E9B" w14:textId="77777777" w:rsidR="00387951" w:rsidRDefault="00387951" w:rsidP="003802D8">
            <w:pPr>
              <w:jc w:val="center"/>
              <w:rPr>
                <w:sz w:val="16"/>
              </w:rPr>
            </w:pPr>
            <w:r>
              <w:rPr>
                <w:sz w:val="16"/>
              </w:rPr>
              <w:t>Nokia: “</w:t>
            </w:r>
            <w:r w:rsidRPr="002E6CC3">
              <w:rPr>
                <w:color w:val="00B050"/>
                <w:sz w:val="16"/>
              </w:rPr>
              <w:t>The 1st option is the best compromise in our view.</w:t>
            </w:r>
            <w:r>
              <w:rPr>
                <w:sz w:val="16"/>
              </w:rPr>
              <w:t>”</w:t>
            </w:r>
          </w:p>
          <w:p w14:paraId="2A5F70D3" w14:textId="77777777" w:rsidR="00387951" w:rsidRDefault="00387951" w:rsidP="003802D8">
            <w:pPr>
              <w:jc w:val="center"/>
              <w:rPr>
                <w:sz w:val="16"/>
              </w:rPr>
            </w:pPr>
            <w:r>
              <w:rPr>
                <w:sz w:val="16"/>
              </w:rPr>
              <w:t>Lenovo: “</w:t>
            </w:r>
            <w:r w:rsidRPr="009B1E86">
              <w:rPr>
                <w:i/>
                <w:color w:val="FFC000"/>
                <w:sz w:val="16"/>
              </w:rPr>
              <w:t>For proposal 1, the measurement result will be highly dependent on selection of AOA1. If AOA1 is selected as peak EIRP, then measurement is already conditioned on AOA1 being in coverage (which is a biased result). Conversely, if AOA1 is selected as direction which does not meet some minimal requirement for EIS, then joint reception will fail regardless of the value of AOA2 that is selected (also biased)</w:t>
            </w:r>
            <w:r w:rsidRPr="009B1E86">
              <w:rPr>
                <w:i/>
                <w:sz w:val="16"/>
              </w:rPr>
              <w:t>.</w:t>
            </w:r>
            <w:r>
              <w:rPr>
                <w:sz w:val="16"/>
              </w:rPr>
              <w:t>”</w:t>
            </w:r>
          </w:p>
          <w:p w14:paraId="1A3EC32E" w14:textId="6BBE99A1" w:rsidR="00387951" w:rsidRPr="00772989" w:rsidRDefault="00387951" w:rsidP="00B40891">
            <w:pPr>
              <w:jc w:val="center"/>
              <w:rPr>
                <w:sz w:val="16"/>
              </w:rPr>
            </w:pPr>
            <w:r>
              <w:rPr>
                <w:sz w:val="16"/>
              </w:rPr>
              <w:t>v</w:t>
            </w:r>
            <w:r w:rsidRPr="00772989">
              <w:rPr>
                <w:sz w:val="16"/>
              </w:rPr>
              <w:t>ivo: “</w:t>
            </w:r>
            <w:r w:rsidRPr="006D5B07">
              <w:rPr>
                <w:i/>
                <w:color w:val="00B050"/>
                <w:sz w:val="16"/>
              </w:rPr>
              <w:t>Option 1 is currently our first preference</w:t>
            </w:r>
            <w:r w:rsidRPr="00772989">
              <w:rPr>
                <w:i/>
                <w:sz w:val="16"/>
              </w:rPr>
              <w:t>.</w:t>
            </w:r>
            <w:r w:rsidRPr="00772989">
              <w:rPr>
                <w:sz w:val="16"/>
              </w:rPr>
              <w:t>”</w:t>
            </w:r>
          </w:p>
        </w:tc>
      </w:tr>
      <w:tr w:rsidR="00387951" w:rsidRPr="005D2BCA" w14:paraId="08583B29" w14:textId="77777777" w:rsidTr="006847C7">
        <w:trPr>
          <w:jc w:val="center"/>
        </w:trPr>
        <w:tc>
          <w:tcPr>
            <w:tcW w:w="2689" w:type="dxa"/>
            <w:vAlign w:val="center"/>
          </w:tcPr>
          <w:p w14:paraId="66BF38E4" w14:textId="77777777" w:rsidR="00387951" w:rsidRPr="003062B0" w:rsidRDefault="00387951" w:rsidP="004B7DFD">
            <w:pPr>
              <w:jc w:val="center"/>
              <w:rPr>
                <w:b/>
                <w:u w:val="single"/>
              </w:rPr>
            </w:pPr>
            <w:r w:rsidRPr="003062B0">
              <w:rPr>
                <w:b/>
                <w:u w:val="single"/>
              </w:rPr>
              <w:t>#2</w:t>
            </w:r>
          </w:p>
          <w:p w14:paraId="50F681FB" w14:textId="77777777" w:rsidR="00387951" w:rsidRPr="003062B0" w:rsidRDefault="00387951" w:rsidP="00DD276D">
            <w:pPr>
              <w:jc w:val="center"/>
            </w:pPr>
            <w:r w:rsidRPr="003062B0">
              <w:t>Multiple AoA1 + Full set AoA2</w:t>
            </w:r>
          </w:p>
        </w:tc>
        <w:tc>
          <w:tcPr>
            <w:tcW w:w="2356" w:type="dxa"/>
          </w:tcPr>
          <w:p w14:paraId="1BE55D64" w14:textId="77777777" w:rsidR="00387951" w:rsidRPr="00772989" w:rsidRDefault="00387951" w:rsidP="004B7DFD">
            <w:pPr>
              <w:jc w:val="center"/>
              <w:rPr>
                <w:sz w:val="16"/>
              </w:rPr>
            </w:pPr>
            <w:r w:rsidRPr="00772989">
              <w:rPr>
                <w:noProof/>
                <w:sz w:val="16"/>
              </w:rPr>
              <w:drawing>
                <wp:inline distT="0" distB="0" distL="0" distR="0" wp14:anchorId="5347CCEA" wp14:editId="048D10D1">
                  <wp:extent cx="457200" cy="457200"/>
                  <wp:effectExtent l="0" t="0" r="0" b="0"/>
                  <wp:docPr id="32" name="Graphic 32" descr="Smiling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ppyfaceoutline.svg"/>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457200" cy="457200"/>
                          </a:xfrm>
                          <a:prstGeom prst="rect">
                            <a:avLst/>
                          </a:prstGeom>
                        </pic:spPr>
                      </pic:pic>
                    </a:graphicData>
                  </a:graphic>
                </wp:inline>
              </w:drawing>
            </w:r>
          </w:p>
          <w:p w14:paraId="493C8BB0" w14:textId="7E1C0B94" w:rsidR="00387951" w:rsidRPr="00772989" w:rsidRDefault="00387951" w:rsidP="004B7DFD">
            <w:pPr>
              <w:jc w:val="center"/>
              <w:rPr>
                <w:sz w:val="16"/>
              </w:rPr>
            </w:pPr>
            <w:r w:rsidRPr="00023633">
              <w:rPr>
                <w:color w:val="00B050"/>
                <w:sz w:val="16"/>
              </w:rPr>
              <w:lastRenderedPageBreak/>
              <w:t>QC (</w:t>
            </w:r>
            <w:r w:rsidRPr="00D40736">
              <w:rPr>
                <w:color w:val="00B050"/>
                <w:sz w:val="16"/>
              </w:rPr>
              <w:t>1), vivo</w:t>
            </w:r>
            <w:r w:rsidR="00023633" w:rsidRPr="00D40736">
              <w:rPr>
                <w:color w:val="00B050"/>
                <w:sz w:val="16"/>
              </w:rPr>
              <w:t xml:space="preserve">, Rohde </w:t>
            </w:r>
            <w:r w:rsidR="00023633">
              <w:rPr>
                <w:color w:val="00B050"/>
                <w:sz w:val="16"/>
              </w:rPr>
              <w:t>&amp; Schwarz</w:t>
            </w:r>
          </w:p>
        </w:tc>
        <w:tc>
          <w:tcPr>
            <w:tcW w:w="10094" w:type="dxa"/>
          </w:tcPr>
          <w:p w14:paraId="17BF40E8" w14:textId="77777777" w:rsidR="00772F03" w:rsidRPr="00772989" w:rsidRDefault="00772F03" w:rsidP="00772F03">
            <w:pPr>
              <w:jc w:val="center"/>
              <w:rPr>
                <w:sz w:val="16"/>
              </w:rPr>
            </w:pPr>
            <w:r w:rsidRPr="00772989">
              <w:rPr>
                <w:sz w:val="16"/>
              </w:rPr>
              <w:lastRenderedPageBreak/>
              <w:t>Sony: “</w:t>
            </w:r>
            <w:r w:rsidRPr="00772F03">
              <w:rPr>
                <w:i/>
                <w:color w:val="FFC000"/>
                <w:sz w:val="16"/>
              </w:rPr>
              <w:t xml:space="preserve">One concern </w:t>
            </w:r>
            <w:bookmarkStart w:id="2" w:name="_Hlk115430802"/>
            <w:r w:rsidRPr="00772F03">
              <w:rPr>
                <w:i/>
                <w:color w:val="FFC000"/>
                <w:sz w:val="16"/>
              </w:rPr>
              <w:t xml:space="preserve">on having one </w:t>
            </w:r>
            <w:proofErr w:type="spellStart"/>
            <w:r w:rsidRPr="00772F03">
              <w:rPr>
                <w:i/>
                <w:color w:val="FFC000"/>
                <w:sz w:val="16"/>
              </w:rPr>
              <w:t>AoA</w:t>
            </w:r>
            <w:proofErr w:type="spellEnd"/>
            <w:r w:rsidRPr="00772F03">
              <w:rPr>
                <w:i/>
                <w:color w:val="FFC000"/>
                <w:sz w:val="16"/>
              </w:rPr>
              <w:t xml:space="preserve"> fixed </w:t>
            </w:r>
            <w:bookmarkEnd w:id="2"/>
            <w:r w:rsidRPr="00772F03">
              <w:rPr>
                <w:i/>
                <w:color w:val="FFC000"/>
                <w:sz w:val="16"/>
              </w:rPr>
              <w:t xml:space="preserve">[...] is how we can ensure the </w:t>
            </w:r>
            <w:proofErr w:type="spellStart"/>
            <w:r w:rsidRPr="00772F03">
              <w:rPr>
                <w:i/>
                <w:color w:val="FFC000"/>
                <w:sz w:val="16"/>
              </w:rPr>
              <w:t>AoA</w:t>
            </w:r>
            <w:proofErr w:type="spellEnd"/>
            <w:r w:rsidRPr="00772F03">
              <w:rPr>
                <w:i/>
                <w:color w:val="FFC000"/>
                <w:sz w:val="16"/>
              </w:rPr>
              <w:t xml:space="preserve"> is fixed to UE orientation if the UE is rotating during the test. To our understanding, this is not always possible for all kinds of test equipment</w:t>
            </w:r>
            <w:r w:rsidRPr="00772989">
              <w:rPr>
                <w:i/>
                <w:sz w:val="16"/>
              </w:rPr>
              <w:t>.</w:t>
            </w:r>
            <w:r w:rsidRPr="00772989">
              <w:rPr>
                <w:sz w:val="16"/>
              </w:rPr>
              <w:t>”</w:t>
            </w:r>
          </w:p>
          <w:p w14:paraId="32C7A7EB" w14:textId="7AF1B46E" w:rsidR="00387951" w:rsidRPr="00772989" w:rsidRDefault="00D40736" w:rsidP="004B7DFD">
            <w:pPr>
              <w:jc w:val="center"/>
              <w:rPr>
                <w:sz w:val="16"/>
              </w:rPr>
            </w:pPr>
            <w:r>
              <w:rPr>
                <w:sz w:val="16"/>
              </w:rPr>
              <w:t>Qualcomm:</w:t>
            </w:r>
            <w:r w:rsidR="00387951" w:rsidRPr="00772989">
              <w:rPr>
                <w:sz w:val="16"/>
              </w:rPr>
              <w:t xml:space="preserve"> “</w:t>
            </w:r>
            <w:r>
              <w:rPr>
                <w:i/>
                <w:color w:val="00B050"/>
                <w:sz w:val="16"/>
              </w:rPr>
              <w:t>B</w:t>
            </w:r>
            <w:r w:rsidR="00387951" w:rsidRPr="00772989">
              <w:rPr>
                <w:i/>
                <w:color w:val="00B050"/>
                <w:sz w:val="16"/>
              </w:rPr>
              <w:t>est compromise.</w:t>
            </w:r>
            <w:r w:rsidR="00387951" w:rsidRPr="00772989">
              <w:rPr>
                <w:color w:val="00B050"/>
                <w:sz w:val="16"/>
              </w:rPr>
              <w:t>” in terms of flexibility to set proper RF requirements while test system complexity</w:t>
            </w:r>
            <w:r w:rsidR="00387951" w:rsidRPr="00772989">
              <w:rPr>
                <w:sz w:val="16"/>
              </w:rPr>
              <w:t>.</w:t>
            </w:r>
            <w:r>
              <w:rPr>
                <w:sz w:val="16"/>
              </w:rPr>
              <w:t>”</w:t>
            </w:r>
          </w:p>
          <w:p w14:paraId="3081B910" w14:textId="306FEAA8" w:rsidR="00387951" w:rsidRPr="00772989" w:rsidRDefault="00387951" w:rsidP="004B7DFD">
            <w:pPr>
              <w:jc w:val="center"/>
              <w:rPr>
                <w:sz w:val="16"/>
              </w:rPr>
            </w:pPr>
            <w:r w:rsidRPr="00772989">
              <w:rPr>
                <w:sz w:val="16"/>
              </w:rPr>
              <w:lastRenderedPageBreak/>
              <w:t>Samsung</w:t>
            </w:r>
            <w:r w:rsidR="00D40736">
              <w:rPr>
                <w:sz w:val="16"/>
              </w:rPr>
              <w:t>:</w:t>
            </w:r>
            <w:r w:rsidRPr="00772989">
              <w:rPr>
                <w:sz w:val="16"/>
              </w:rPr>
              <w:t xml:space="preserve"> “</w:t>
            </w:r>
            <w:r w:rsidRPr="00772989">
              <w:rPr>
                <w:i/>
                <w:color w:val="FF0000"/>
                <w:sz w:val="16"/>
              </w:rPr>
              <w:t>option 2, the test efforts is not affordable, and actually is not so necessary.</w:t>
            </w:r>
            <w:r w:rsidRPr="00772989">
              <w:rPr>
                <w:sz w:val="16"/>
              </w:rPr>
              <w:t>”</w:t>
            </w:r>
          </w:p>
          <w:p w14:paraId="7BA57AB8" w14:textId="77777777" w:rsidR="00387951" w:rsidRDefault="00387951" w:rsidP="004B7DFD">
            <w:pPr>
              <w:jc w:val="center"/>
              <w:rPr>
                <w:sz w:val="16"/>
              </w:rPr>
            </w:pPr>
            <w:r>
              <w:rPr>
                <w:sz w:val="16"/>
              </w:rPr>
              <w:t>Rohde &amp; Schwarz: “</w:t>
            </w:r>
            <w:r w:rsidRPr="0027223A">
              <w:rPr>
                <w:i/>
                <w:color w:val="00B050"/>
                <w:sz w:val="16"/>
              </w:rPr>
              <w:t>For sequential measurements as e.g. outlined by Samsung (find AoA1, fix and transfer to link/anchor, scan AoA2), Option 1 or Option 2 could be feasible as well. This may however require a specific test function that allows fixing one of the beams (</w:t>
            </w:r>
            <w:proofErr w:type="gramStart"/>
            <w:r w:rsidRPr="0027223A">
              <w:rPr>
                <w:i/>
                <w:color w:val="00B050"/>
                <w:sz w:val="16"/>
              </w:rPr>
              <w:t>similar to</w:t>
            </w:r>
            <w:proofErr w:type="gramEnd"/>
            <w:r w:rsidRPr="0027223A">
              <w:rPr>
                <w:i/>
                <w:color w:val="00B050"/>
                <w:sz w:val="16"/>
              </w:rPr>
              <w:t xml:space="preserve"> current UBF)</w:t>
            </w:r>
            <w:r w:rsidRPr="0027223A">
              <w:rPr>
                <w:i/>
                <w:sz w:val="16"/>
              </w:rPr>
              <w:t>.</w:t>
            </w:r>
            <w:r>
              <w:rPr>
                <w:sz w:val="16"/>
              </w:rPr>
              <w:t>”</w:t>
            </w:r>
          </w:p>
          <w:p w14:paraId="39CC378A" w14:textId="77777777" w:rsidR="00387951" w:rsidRDefault="00387951" w:rsidP="004B7DFD">
            <w:pPr>
              <w:jc w:val="center"/>
              <w:rPr>
                <w:sz w:val="16"/>
              </w:rPr>
            </w:pPr>
            <w:r>
              <w:rPr>
                <w:sz w:val="16"/>
              </w:rPr>
              <w:t>Ericsson: “</w:t>
            </w:r>
            <w:r w:rsidRPr="00C66AB1">
              <w:rPr>
                <w:i/>
                <w:color w:val="FFC000"/>
                <w:sz w:val="16"/>
              </w:rPr>
              <w:t>It is not obvious how to test the proposed options assuming a test with a rotating DUT and two probes – measure spherical coverage with different separations between the probes?</w:t>
            </w:r>
            <w:r>
              <w:rPr>
                <w:sz w:val="16"/>
              </w:rPr>
              <w:t>”</w:t>
            </w:r>
          </w:p>
          <w:p w14:paraId="1661D1DE" w14:textId="23DE253E" w:rsidR="00387951" w:rsidRPr="00772989" w:rsidRDefault="00387951" w:rsidP="004B7DFD">
            <w:pPr>
              <w:jc w:val="center"/>
              <w:rPr>
                <w:sz w:val="16"/>
              </w:rPr>
            </w:pPr>
            <w:r>
              <w:rPr>
                <w:sz w:val="16"/>
              </w:rPr>
              <w:t>Nokia: “</w:t>
            </w:r>
            <w:r w:rsidRPr="002E6CC3">
              <w:rPr>
                <w:color w:val="FFC000"/>
                <w:sz w:val="16"/>
              </w:rPr>
              <w:t>The 2nd option leads to very large test time. We could see it reasonable with two AoA1.</w:t>
            </w:r>
            <w:r>
              <w:rPr>
                <w:sz w:val="16"/>
              </w:rPr>
              <w:t>”</w:t>
            </w:r>
          </w:p>
        </w:tc>
      </w:tr>
      <w:tr w:rsidR="00387951" w:rsidRPr="005D2BCA" w14:paraId="55E3749F" w14:textId="77777777" w:rsidTr="006847C7">
        <w:trPr>
          <w:jc w:val="center"/>
        </w:trPr>
        <w:tc>
          <w:tcPr>
            <w:tcW w:w="2689" w:type="dxa"/>
            <w:vAlign w:val="center"/>
          </w:tcPr>
          <w:p w14:paraId="3BE24AD1" w14:textId="77777777" w:rsidR="00387951" w:rsidRPr="003062B0" w:rsidRDefault="00387951" w:rsidP="004B7DFD">
            <w:pPr>
              <w:jc w:val="center"/>
              <w:rPr>
                <w:b/>
                <w:u w:val="single"/>
              </w:rPr>
            </w:pPr>
            <w:r w:rsidRPr="003062B0">
              <w:rPr>
                <w:b/>
                <w:u w:val="single"/>
              </w:rPr>
              <w:lastRenderedPageBreak/>
              <w:t>#3</w:t>
            </w:r>
          </w:p>
          <w:p w14:paraId="735D133B" w14:textId="77777777" w:rsidR="00387951" w:rsidRPr="003062B0" w:rsidRDefault="00387951" w:rsidP="004B7DFD">
            <w:pPr>
              <w:jc w:val="center"/>
            </w:pPr>
            <w:r w:rsidRPr="003062B0">
              <w:rPr>
                <w:color w:val="FF0000"/>
              </w:rPr>
              <w:t xml:space="preserve">Fixed offset between the two </w:t>
            </w:r>
            <w:proofErr w:type="spellStart"/>
            <w:r w:rsidRPr="003062B0">
              <w:rPr>
                <w:color w:val="FF0000"/>
              </w:rPr>
              <w:t>AoAs</w:t>
            </w:r>
            <w:proofErr w:type="spellEnd"/>
            <w:r w:rsidRPr="003062B0">
              <w:rPr>
                <w:color w:val="FF0000"/>
              </w:rPr>
              <w:t>, both probes swept simultaneously</w:t>
            </w:r>
          </w:p>
        </w:tc>
        <w:tc>
          <w:tcPr>
            <w:tcW w:w="2356" w:type="dxa"/>
          </w:tcPr>
          <w:p w14:paraId="54B7C06F" w14:textId="67373F32" w:rsidR="00387951" w:rsidRPr="00772989" w:rsidRDefault="00975187" w:rsidP="004B7DFD">
            <w:pPr>
              <w:jc w:val="center"/>
              <w:rPr>
                <w:sz w:val="16"/>
              </w:rPr>
            </w:pPr>
            <w:r w:rsidRPr="00772989">
              <w:rPr>
                <w:noProof/>
                <w:sz w:val="16"/>
              </w:rPr>
              <w:drawing>
                <wp:inline distT="0" distB="0" distL="0" distR="0" wp14:anchorId="4D804CFC" wp14:editId="4E1647FF">
                  <wp:extent cx="457200" cy="457200"/>
                  <wp:effectExtent l="0" t="0" r="0" b="0"/>
                  <wp:docPr id="6" name="Graphic 6" descr="Smiling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ppyfaceoutline.svg"/>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57200" cy="457200"/>
                          </a:xfrm>
                          <a:prstGeom prst="rect">
                            <a:avLst/>
                          </a:prstGeom>
                        </pic:spPr>
                      </pic:pic>
                    </a:graphicData>
                  </a:graphic>
                </wp:inline>
              </w:drawing>
            </w:r>
          </w:p>
          <w:p w14:paraId="56BA6450" w14:textId="357277E4" w:rsidR="00387951" w:rsidRDefault="00772F03" w:rsidP="004B7DFD">
            <w:pPr>
              <w:jc w:val="center"/>
              <w:rPr>
                <w:color w:val="00B050"/>
                <w:sz w:val="16"/>
              </w:rPr>
            </w:pPr>
            <w:r>
              <w:rPr>
                <w:color w:val="00B050"/>
                <w:sz w:val="16"/>
              </w:rPr>
              <w:t>Rohde &amp; Schwarz</w:t>
            </w:r>
          </w:p>
          <w:p w14:paraId="7364EEBE" w14:textId="4560CE56" w:rsidR="00772F03" w:rsidRDefault="00975187" w:rsidP="004B7DFD">
            <w:pPr>
              <w:jc w:val="center"/>
              <w:rPr>
                <w:sz w:val="16"/>
              </w:rPr>
            </w:pPr>
            <w:r>
              <w:rPr>
                <w:i/>
                <w:color w:val="00B050"/>
                <w:sz w:val="16"/>
              </w:rPr>
              <w:t xml:space="preserve">Ok for </w:t>
            </w:r>
            <w:r w:rsidRPr="00975187">
              <w:rPr>
                <w:i/>
                <w:color w:val="00B050"/>
                <w:sz w:val="16"/>
              </w:rPr>
              <w:t>multiple ‘fixed offsets’</w:t>
            </w:r>
            <w:r>
              <w:rPr>
                <w:i/>
                <w:color w:val="00B050"/>
                <w:sz w:val="16"/>
              </w:rPr>
              <w:t>: Qualcomm</w:t>
            </w:r>
          </w:p>
          <w:p w14:paraId="285E41DC" w14:textId="4CB770A1" w:rsidR="00975187" w:rsidRPr="00772989" w:rsidRDefault="00975187" w:rsidP="00975187">
            <w:pPr>
              <w:jc w:val="center"/>
              <w:rPr>
                <w:sz w:val="16"/>
              </w:rPr>
            </w:pPr>
            <w:r>
              <w:rPr>
                <w:i/>
                <w:color w:val="00B050"/>
                <w:sz w:val="16"/>
              </w:rPr>
              <w:t xml:space="preserve">Ok for </w:t>
            </w:r>
            <w:r w:rsidR="00772F03" w:rsidRPr="00772F03">
              <w:rPr>
                <w:i/>
                <w:color w:val="00B050"/>
                <w:sz w:val="16"/>
              </w:rPr>
              <w:t>two offsets (narrow and wide)</w:t>
            </w:r>
            <w:r>
              <w:rPr>
                <w:i/>
                <w:color w:val="00B050"/>
                <w:sz w:val="16"/>
              </w:rPr>
              <w:t xml:space="preserve">: </w:t>
            </w:r>
            <w:r w:rsidRPr="00D40736">
              <w:rPr>
                <w:color w:val="00B050"/>
                <w:sz w:val="16"/>
              </w:rPr>
              <w:t>Sony</w:t>
            </w:r>
            <w:r>
              <w:rPr>
                <w:color w:val="00B050"/>
                <w:sz w:val="16"/>
              </w:rPr>
              <w:t>, Nokia</w:t>
            </w:r>
          </w:p>
        </w:tc>
        <w:tc>
          <w:tcPr>
            <w:tcW w:w="10094" w:type="dxa"/>
          </w:tcPr>
          <w:p w14:paraId="43115F1A" w14:textId="5352BE50" w:rsidR="00387951" w:rsidRPr="00772989" w:rsidRDefault="00D40736" w:rsidP="004B7DFD">
            <w:pPr>
              <w:jc w:val="center"/>
              <w:rPr>
                <w:sz w:val="16"/>
              </w:rPr>
            </w:pPr>
            <w:r>
              <w:rPr>
                <w:sz w:val="16"/>
              </w:rPr>
              <w:t>Qualcomm:</w:t>
            </w:r>
            <w:r w:rsidR="00387951" w:rsidRPr="00772989">
              <w:rPr>
                <w:sz w:val="16"/>
              </w:rPr>
              <w:t xml:space="preserve"> “</w:t>
            </w:r>
            <w:r w:rsidR="00387951" w:rsidRPr="00D40736">
              <w:rPr>
                <w:i/>
                <w:color w:val="00B050"/>
                <w:sz w:val="16"/>
              </w:rPr>
              <w:t>ok […]</w:t>
            </w:r>
            <w:r w:rsidR="00387951" w:rsidRPr="00772989">
              <w:rPr>
                <w:i/>
                <w:sz w:val="16"/>
              </w:rPr>
              <w:t xml:space="preserve"> </w:t>
            </w:r>
            <w:r w:rsidR="00387951" w:rsidRPr="00D40736">
              <w:rPr>
                <w:i/>
                <w:color w:val="00B050"/>
                <w:sz w:val="16"/>
              </w:rPr>
              <w:t>having multiple ‘fixed offsets’</w:t>
            </w:r>
            <w:r w:rsidR="00387951" w:rsidRPr="00772989">
              <w:rPr>
                <w:i/>
                <w:sz w:val="16"/>
              </w:rPr>
              <w:t xml:space="preserve">, </w:t>
            </w:r>
            <w:r w:rsidR="00387951" w:rsidRPr="00D40736">
              <w:rPr>
                <w:i/>
                <w:color w:val="FF0000"/>
                <w:sz w:val="16"/>
              </w:rPr>
              <w:t>but a single offset may not work for all future UEs</w:t>
            </w:r>
            <w:r w:rsidR="00387951" w:rsidRPr="00772989">
              <w:rPr>
                <w:i/>
                <w:sz w:val="16"/>
              </w:rPr>
              <w:t>.</w:t>
            </w:r>
            <w:r w:rsidR="00387951" w:rsidRPr="00772989">
              <w:rPr>
                <w:sz w:val="16"/>
              </w:rPr>
              <w:t>”</w:t>
            </w:r>
          </w:p>
          <w:p w14:paraId="0C7A3B8B" w14:textId="6478BCBD" w:rsidR="00387951" w:rsidRDefault="00387951" w:rsidP="004B7DFD">
            <w:pPr>
              <w:jc w:val="center"/>
              <w:rPr>
                <w:sz w:val="16"/>
              </w:rPr>
            </w:pPr>
            <w:r>
              <w:rPr>
                <w:sz w:val="16"/>
              </w:rPr>
              <w:t>v</w:t>
            </w:r>
            <w:r w:rsidRPr="00772989">
              <w:rPr>
                <w:sz w:val="16"/>
              </w:rPr>
              <w:t>ivo</w:t>
            </w:r>
            <w:r>
              <w:rPr>
                <w:sz w:val="16"/>
              </w:rPr>
              <w:t>1</w:t>
            </w:r>
            <w:r w:rsidRPr="00772989">
              <w:rPr>
                <w:sz w:val="16"/>
              </w:rPr>
              <w:t>: “</w:t>
            </w:r>
            <w:r w:rsidRPr="00D40736">
              <w:rPr>
                <w:i/>
                <w:color w:val="FFC000"/>
                <w:sz w:val="16"/>
              </w:rPr>
              <w:t>fixed offset is problematic since no one typical value is reasonable</w:t>
            </w:r>
            <w:r w:rsidRPr="00772989">
              <w:rPr>
                <w:i/>
                <w:sz w:val="16"/>
              </w:rPr>
              <w:t xml:space="preserve">. </w:t>
            </w:r>
            <w:r w:rsidRPr="00D40736">
              <w:rPr>
                <w:i/>
                <w:color w:val="FF0000"/>
                <w:sz w:val="16"/>
              </w:rPr>
              <w:t>If multiple offsets considered, the test burden with both swept can still be unduly high</w:t>
            </w:r>
            <w:r w:rsidRPr="00772989">
              <w:rPr>
                <w:i/>
                <w:sz w:val="16"/>
              </w:rPr>
              <w:t>.</w:t>
            </w:r>
            <w:r w:rsidRPr="00772989">
              <w:rPr>
                <w:sz w:val="16"/>
              </w:rPr>
              <w:t>”</w:t>
            </w:r>
          </w:p>
          <w:p w14:paraId="484B07D5" w14:textId="77777777" w:rsidR="00387951" w:rsidRDefault="00387951" w:rsidP="004B7DFD">
            <w:pPr>
              <w:jc w:val="center"/>
              <w:rPr>
                <w:sz w:val="16"/>
              </w:rPr>
            </w:pPr>
            <w:r w:rsidRPr="00772989">
              <w:rPr>
                <w:sz w:val="16"/>
              </w:rPr>
              <w:t>Sony “</w:t>
            </w:r>
            <w:r w:rsidRPr="00772989">
              <w:rPr>
                <w:i/>
                <w:color w:val="00B050"/>
                <w:sz w:val="16"/>
              </w:rPr>
              <w:t>For [that] option, it is possible to verify under two offset values for PC3, to mimic wide and small angel separation of TRPs, which only requires two sweepings. We think the test time of such a scheme would be similar at least comparing to option 2</w:t>
            </w:r>
            <w:r w:rsidRPr="00772989">
              <w:rPr>
                <w:i/>
                <w:sz w:val="16"/>
              </w:rPr>
              <w:t>.</w:t>
            </w:r>
            <w:r w:rsidRPr="00772989">
              <w:rPr>
                <w:sz w:val="16"/>
              </w:rPr>
              <w:t>”</w:t>
            </w:r>
          </w:p>
          <w:p w14:paraId="01784309" w14:textId="77777777" w:rsidR="00387951" w:rsidRDefault="00387951" w:rsidP="00772989">
            <w:pPr>
              <w:jc w:val="center"/>
              <w:rPr>
                <w:sz w:val="16"/>
              </w:rPr>
            </w:pPr>
            <w:r w:rsidRPr="00772989">
              <w:rPr>
                <w:sz w:val="16"/>
              </w:rPr>
              <w:t>Samsung: “</w:t>
            </w:r>
            <w:r w:rsidRPr="00772989">
              <w:rPr>
                <w:i/>
                <w:color w:val="FF0000"/>
                <w:sz w:val="16"/>
              </w:rPr>
              <w:t xml:space="preserve">we think there are some issues. For the Back to Back 2 panel implementations, the test could not be done with fixed offset between 2AoAs. Moreover, </w:t>
            </w:r>
            <w:proofErr w:type="gramStart"/>
            <w:r w:rsidRPr="00772989">
              <w:rPr>
                <w:i/>
                <w:color w:val="FF0000"/>
                <w:sz w:val="16"/>
              </w:rPr>
              <w:t>How</w:t>
            </w:r>
            <w:proofErr w:type="gramEnd"/>
            <w:r w:rsidRPr="00772989">
              <w:rPr>
                <w:i/>
                <w:color w:val="FF0000"/>
                <w:sz w:val="16"/>
              </w:rPr>
              <w:t xml:space="preserve"> to set the direction of the fixed offset between the two </w:t>
            </w:r>
            <w:proofErr w:type="spellStart"/>
            <w:r w:rsidRPr="00772989">
              <w:rPr>
                <w:i/>
                <w:color w:val="FF0000"/>
                <w:sz w:val="16"/>
              </w:rPr>
              <w:t>AoAs</w:t>
            </w:r>
            <w:proofErr w:type="spellEnd"/>
            <w:r w:rsidRPr="00772989">
              <w:rPr>
                <w:i/>
                <w:color w:val="FF0000"/>
                <w:sz w:val="16"/>
              </w:rPr>
              <w:t xml:space="preserve"> (vertical, horizontal, or other directions) will cause different relative position between UE and the two </w:t>
            </w:r>
            <w:proofErr w:type="spellStart"/>
            <w:r w:rsidRPr="00772989">
              <w:rPr>
                <w:i/>
                <w:color w:val="FF0000"/>
                <w:sz w:val="16"/>
              </w:rPr>
              <w:t>AoA</w:t>
            </w:r>
            <w:r w:rsidRPr="00772989">
              <w:rPr>
                <w:color w:val="FF0000"/>
                <w:sz w:val="16"/>
              </w:rPr>
              <w:t>s</w:t>
            </w:r>
            <w:proofErr w:type="spellEnd"/>
            <w:r w:rsidRPr="00772989">
              <w:rPr>
                <w:sz w:val="16"/>
              </w:rPr>
              <w:t>”</w:t>
            </w:r>
          </w:p>
          <w:p w14:paraId="7FEE915A" w14:textId="13F4FEBF" w:rsidR="00387951" w:rsidRDefault="00387951" w:rsidP="00772989">
            <w:pPr>
              <w:jc w:val="center"/>
              <w:rPr>
                <w:sz w:val="16"/>
              </w:rPr>
            </w:pPr>
            <w:r>
              <w:rPr>
                <w:sz w:val="16"/>
              </w:rPr>
              <w:t>Rohde &amp; Schwarz: “</w:t>
            </w:r>
            <w:r w:rsidRPr="00A97408">
              <w:rPr>
                <w:i/>
                <w:color w:val="00B050"/>
                <w:sz w:val="16"/>
              </w:rPr>
              <w:t xml:space="preserve">Option </w:t>
            </w:r>
            <w:r w:rsidR="00772F03">
              <w:rPr>
                <w:i/>
                <w:color w:val="00B050"/>
                <w:sz w:val="16"/>
              </w:rPr>
              <w:t xml:space="preserve">[3] </w:t>
            </w:r>
            <w:r w:rsidRPr="00A97408">
              <w:rPr>
                <w:i/>
                <w:color w:val="00B050"/>
                <w:sz w:val="16"/>
              </w:rPr>
              <w:t>could be a reasonable approach for testing, when measurement on both directions at the same time is required and can be realized in e.g. the RRM 2AoA system today. Here also different fixed offsets would be possible.</w:t>
            </w:r>
            <w:r>
              <w:rPr>
                <w:sz w:val="16"/>
              </w:rPr>
              <w:t>”</w:t>
            </w:r>
          </w:p>
          <w:p w14:paraId="7DB05CC6" w14:textId="41CBD608" w:rsidR="00387951" w:rsidRPr="00772989" w:rsidRDefault="00387951" w:rsidP="00772989">
            <w:pPr>
              <w:jc w:val="center"/>
              <w:rPr>
                <w:sz w:val="16"/>
              </w:rPr>
            </w:pPr>
            <w:r>
              <w:rPr>
                <w:sz w:val="16"/>
              </w:rPr>
              <w:t>Nokia: “</w:t>
            </w:r>
            <w:r w:rsidRPr="002E6CC3">
              <w:rPr>
                <w:i/>
                <w:color w:val="FFC000"/>
                <w:sz w:val="16"/>
              </w:rPr>
              <w:t xml:space="preserve">The 3rd option might delay the work because of the choice of offset between the two </w:t>
            </w:r>
            <w:proofErr w:type="spellStart"/>
            <w:r w:rsidRPr="002E6CC3">
              <w:rPr>
                <w:i/>
                <w:color w:val="FFC000"/>
                <w:sz w:val="16"/>
              </w:rPr>
              <w:t>AoAs</w:t>
            </w:r>
            <w:proofErr w:type="spellEnd"/>
            <w:r w:rsidRPr="002E6CC3">
              <w:rPr>
                <w:i/>
                <w:color w:val="FFC000"/>
                <w:sz w:val="16"/>
              </w:rPr>
              <w:t xml:space="preserve">. </w:t>
            </w:r>
            <w:r w:rsidRPr="00772F03">
              <w:rPr>
                <w:i/>
                <w:color w:val="00B050"/>
                <w:sz w:val="16"/>
              </w:rPr>
              <w:t>One alternative might be to choose two offsets (narrow and wide) which is then equivalent to the 2nd option</w:t>
            </w:r>
            <w:r>
              <w:rPr>
                <w:sz w:val="16"/>
              </w:rPr>
              <w:t>”</w:t>
            </w:r>
          </w:p>
        </w:tc>
      </w:tr>
      <w:tr w:rsidR="00387951" w:rsidRPr="005D2BCA" w14:paraId="4EA69BF6" w14:textId="77777777" w:rsidTr="006847C7">
        <w:trPr>
          <w:jc w:val="center"/>
        </w:trPr>
        <w:tc>
          <w:tcPr>
            <w:tcW w:w="2689" w:type="dxa"/>
            <w:vAlign w:val="center"/>
          </w:tcPr>
          <w:p w14:paraId="11FDCF82" w14:textId="77777777" w:rsidR="00387951" w:rsidRPr="003062B0" w:rsidRDefault="00387951" w:rsidP="00DD276D">
            <w:pPr>
              <w:jc w:val="center"/>
              <w:rPr>
                <w:b/>
                <w:u w:val="single"/>
              </w:rPr>
            </w:pPr>
            <w:r w:rsidRPr="003062B0">
              <w:rPr>
                <w:b/>
                <w:u w:val="single"/>
              </w:rPr>
              <w:t>#4</w:t>
            </w:r>
          </w:p>
          <w:p w14:paraId="510E563D" w14:textId="77777777" w:rsidR="00387951" w:rsidRPr="003062B0" w:rsidRDefault="00387951" w:rsidP="00DD276D">
            <w:pPr>
              <w:jc w:val="center"/>
            </w:pPr>
            <w:r w:rsidRPr="003062B0">
              <w:t>Full set AoA1 + Full set AoA2</w:t>
            </w:r>
          </w:p>
        </w:tc>
        <w:tc>
          <w:tcPr>
            <w:tcW w:w="2356" w:type="dxa"/>
          </w:tcPr>
          <w:p w14:paraId="00FC1468" w14:textId="77777777" w:rsidR="00387951" w:rsidRDefault="00387951" w:rsidP="004B7DFD">
            <w:pPr>
              <w:jc w:val="center"/>
              <w:rPr>
                <w:sz w:val="16"/>
              </w:rPr>
            </w:pPr>
            <w:r w:rsidRPr="00772989">
              <w:rPr>
                <w:noProof/>
                <w:sz w:val="16"/>
              </w:rPr>
              <w:drawing>
                <wp:inline distT="0" distB="0" distL="0" distR="0" wp14:anchorId="21C890CF" wp14:editId="266818F0">
                  <wp:extent cx="457200" cy="457200"/>
                  <wp:effectExtent l="0" t="0" r="0" b="0"/>
                  <wp:docPr id="50" name="Graphic 50" descr="Smiling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ppyfaceoutline.svg"/>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57200" cy="457200"/>
                          </a:xfrm>
                          <a:prstGeom prst="rect">
                            <a:avLst/>
                          </a:prstGeom>
                        </pic:spPr>
                      </pic:pic>
                    </a:graphicData>
                  </a:graphic>
                </wp:inline>
              </w:drawing>
            </w:r>
          </w:p>
          <w:p w14:paraId="2E0F3BDA" w14:textId="43CFC022" w:rsidR="00A844FE" w:rsidRPr="00772989" w:rsidRDefault="00777703" w:rsidP="00A844FE">
            <w:pPr>
              <w:jc w:val="center"/>
              <w:rPr>
                <w:sz w:val="16"/>
              </w:rPr>
            </w:pPr>
            <w:r w:rsidRPr="00777703">
              <w:rPr>
                <w:color w:val="FF0000"/>
                <w:sz w:val="16"/>
              </w:rPr>
              <w:t>Most companies do not consider as a possible choice</w:t>
            </w:r>
          </w:p>
        </w:tc>
        <w:tc>
          <w:tcPr>
            <w:tcW w:w="10094" w:type="dxa"/>
          </w:tcPr>
          <w:p w14:paraId="22750E47" w14:textId="77777777" w:rsidR="00387951" w:rsidRDefault="00387951" w:rsidP="002E6CC3">
            <w:pPr>
              <w:jc w:val="center"/>
              <w:rPr>
                <w:sz w:val="16"/>
              </w:rPr>
            </w:pPr>
            <w:r>
              <w:rPr>
                <w:sz w:val="16"/>
              </w:rPr>
              <w:t>Nokia</w:t>
            </w:r>
            <w:r w:rsidRPr="00772989">
              <w:rPr>
                <w:sz w:val="16"/>
              </w:rPr>
              <w:t>: “</w:t>
            </w:r>
            <w:r w:rsidRPr="002E6CC3">
              <w:rPr>
                <w:i/>
                <w:color w:val="FF0000"/>
                <w:sz w:val="16"/>
              </w:rPr>
              <w:t>The 4th option leads to very large test time.</w:t>
            </w:r>
            <w:r w:rsidRPr="00772989">
              <w:rPr>
                <w:sz w:val="16"/>
              </w:rPr>
              <w:t>”</w:t>
            </w:r>
          </w:p>
          <w:p w14:paraId="25FBEF7F" w14:textId="77777777" w:rsidR="00387951" w:rsidRDefault="00387951" w:rsidP="002E6CC3">
            <w:pPr>
              <w:jc w:val="center"/>
              <w:rPr>
                <w:sz w:val="16"/>
              </w:rPr>
            </w:pPr>
            <w:r>
              <w:rPr>
                <w:sz w:val="16"/>
              </w:rPr>
              <w:t>Apple</w:t>
            </w:r>
            <w:r w:rsidRPr="00772989">
              <w:rPr>
                <w:sz w:val="16"/>
              </w:rPr>
              <w:t>: “</w:t>
            </w:r>
            <w:r w:rsidRPr="002E6CC3">
              <w:rPr>
                <w:i/>
                <w:color w:val="FF0000"/>
                <w:sz w:val="16"/>
              </w:rPr>
              <w:t xml:space="preserve">We can discuss further at the next meeting. Perhaps the agreement we can reach at this meeting is to remove “Full set AoA1 + Full set AoA2” from further consideration because it is unrealistic and incurs excessively high testing </w:t>
            </w:r>
            <w:proofErr w:type="gramStart"/>
            <w:r w:rsidRPr="002E6CC3">
              <w:rPr>
                <w:i/>
                <w:color w:val="FF0000"/>
                <w:sz w:val="16"/>
              </w:rPr>
              <w:t>burden..</w:t>
            </w:r>
            <w:proofErr w:type="gramEnd"/>
            <w:r w:rsidRPr="00772989">
              <w:rPr>
                <w:sz w:val="16"/>
              </w:rPr>
              <w:t>”</w:t>
            </w:r>
          </w:p>
          <w:p w14:paraId="24B7A4D6" w14:textId="77777777" w:rsidR="00387951" w:rsidRDefault="00387951" w:rsidP="002E6CC3">
            <w:pPr>
              <w:jc w:val="center"/>
              <w:rPr>
                <w:sz w:val="16"/>
              </w:rPr>
            </w:pPr>
            <w:r>
              <w:rPr>
                <w:sz w:val="16"/>
              </w:rPr>
              <w:t>Qualcomm: “</w:t>
            </w:r>
            <w:r w:rsidRPr="002E6CC3">
              <w:rPr>
                <w:i/>
                <w:color w:val="FFC000"/>
                <w:sz w:val="16"/>
              </w:rPr>
              <w:t>We agree with the test burden aspect of proposal 4, but it may be useful to understand the relation between the results from an N2 search, versus a k*N search (option 2) during the study phase. This may help with validating or identifying ‘real life performance’ concerns.</w:t>
            </w:r>
            <w:r>
              <w:rPr>
                <w:sz w:val="16"/>
              </w:rPr>
              <w:t>”</w:t>
            </w:r>
          </w:p>
          <w:p w14:paraId="56DEF739" w14:textId="77777777" w:rsidR="00387951" w:rsidRDefault="00387951" w:rsidP="003802D8">
            <w:pPr>
              <w:jc w:val="center"/>
              <w:rPr>
                <w:sz w:val="16"/>
              </w:rPr>
            </w:pPr>
            <w:r>
              <w:rPr>
                <w:sz w:val="16"/>
              </w:rPr>
              <w:t>Moderator: “</w:t>
            </w:r>
            <w:r w:rsidRPr="002E6CC3">
              <w:rPr>
                <w:i/>
                <w:color w:val="FFC000"/>
                <w:sz w:val="16"/>
              </w:rPr>
              <w:t>We agree with the test burden aspect of proposal 4, but it may be useful to understand the relation between the results from an N2 search, versus a k*N search (option 2) during the study phase. This may help with validating or identifying ‘real life performance’ concerns.</w:t>
            </w:r>
            <w:r>
              <w:rPr>
                <w:sz w:val="16"/>
              </w:rPr>
              <w:t>”</w:t>
            </w:r>
          </w:p>
          <w:p w14:paraId="3DF5CE37" w14:textId="77777777" w:rsidR="00387951" w:rsidRDefault="00387951" w:rsidP="009B1E86">
            <w:pPr>
              <w:jc w:val="center"/>
              <w:rPr>
                <w:sz w:val="16"/>
              </w:rPr>
            </w:pPr>
            <w:r w:rsidRPr="00772989">
              <w:rPr>
                <w:sz w:val="16"/>
              </w:rPr>
              <w:t>Samsung: “</w:t>
            </w:r>
            <w:r w:rsidRPr="009B1E86">
              <w:rPr>
                <w:i/>
                <w:color w:val="FF0000"/>
                <w:sz w:val="16"/>
              </w:rPr>
              <w:t>For the 4th option, it is not affordable. Note that verification test will follow core requirements. We don’t think it reasonable to define requirement with full set pairs while the test only cover few of them regarding spherical coverage test case.</w:t>
            </w:r>
            <w:r w:rsidRPr="00772989">
              <w:rPr>
                <w:sz w:val="16"/>
              </w:rPr>
              <w:t>”</w:t>
            </w:r>
          </w:p>
          <w:p w14:paraId="2689D518" w14:textId="652ED921" w:rsidR="00D40736" w:rsidRPr="00772989" w:rsidRDefault="00D40736" w:rsidP="00D40736">
            <w:pPr>
              <w:jc w:val="center"/>
              <w:rPr>
                <w:sz w:val="16"/>
              </w:rPr>
            </w:pPr>
            <w:r>
              <w:rPr>
                <w:sz w:val="16"/>
              </w:rPr>
              <w:lastRenderedPageBreak/>
              <w:t xml:space="preserve">vivo2: </w:t>
            </w:r>
            <w:r w:rsidRPr="00742291">
              <w:rPr>
                <w:color w:val="FF0000"/>
                <w:sz w:val="16"/>
              </w:rPr>
              <w:t xml:space="preserve">“Option 4 might be useful for some theoretical analysis, since it is the most complete set of all possibilities. However, it is basically impossible to be really used. Since the requirements are closely related to verification framework including this </w:t>
            </w:r>
            <w:proofErr w:type="spellStart"/>
            <w:r w:rsidRPr="00742291">
              <w:rPr>
                <w:color w:val="FF0000"/>
                <w:sz w:val="16"/>
              </w:rPr>
              <w:t>AoA</w:t>
            </w:r>
            <w:proofErr w:type="spellEnd"/>
            <w:r w:rsidRPr="00742291">
              <w:rPr>
                <w:color w:val="FF0000"/>
                <w:sz w:val="16"/>
              </w:rPr>
              <w:t xml:space="preserve"> pair, it is questionable to consider this option in the requirements</w:t>
            </w:r>
            <w:r w:rsidRPr="00742291">
              <w:rPr>
                <w:sz w:val="16"/>
              </w:rPr>
              <w:t>.</w:t>
            </w:r>
            <w:r>
              <w:rPr>
                <w:sz w:val="16"/>
              </w:rPr>
              <w:t>”</w:t>
            </w:r>
          </w:p>
        </w:tc>
      </w:tr>
      <w:tr w:rsidR="00387951" w:rsidRPr="005D2BCA" w14:paraId="087034D4" w14:textId="77777777" w:rsidTr="006847C7">
        <w:trPr>
          <w:jc w:val="center"/>
        </w:trPr>
        <w:tc>
          <w:tcPr>
            <w:tcW w:w="2689" w:type="dxa"/>
            <w:vAlign w:val="center"/>
          </w:tcPr>
          <w:p w14:paraId="68B9FB31" w14:textId="77777777" w:rsidR="00387951" w:rsidRPr="003062B0" w:rsidRDefault="00387951" w:rsidP="004B7DFD">
            <w:pPr>
              <w:jc w:val="center"/>
              <w:rPr>
                <w:b/>
                <w:u w:val="single"/>
              </w:rPr>
            </w:pPr>
            <w:r w:rsidRPr="003062B0">
              <w:rPr>
                <w:b/>
                <w:u w:val="single"/>
              </w:rPr>
              <w:lastRenderedPageBreak/>
              <w:t>#5</w:t>
            </w:r>
          </w:p>
          <w:p w14:paraId="41E663F0" w14:textId="6A10B664" w:rsidR="00387951" w:rsidRPr="003062B0" w:rsidRDefault="00387951" w:rsidP="00DD276D">
            <w:pPr>
              <w:jc w:val="center"/>
            </w:pPr>
            <w:proofErr w:type="gramStart"/>
            <w:r w:rsidRPr="003062B0">
              <w:t>One point</w:t>
            </w:r>
            <w:proofErr w:type="gramEnd"/>
            <w:r w:rsidRPr="003062B0">
              <w:t xml:space="preserve"> AoA1 (</w:t>
            </w:r>
            <w:r w:rsidR="00A261F9" w:rsidRPr="003062B0">
              <w:t>not fixed</w:t>
            </w:r>
            <w:r w:rsidRPr="003062B0">
              <w:t>) + Full set AoA2</w:t>
            </w:r>
          </w:p>
        </w:tc>
        <w:tc>
          <w:tcPr>
            <w:tcW w:w="2356" w:type="dxa"/>
          </w:tcPr>
          <w:p w14:paraId="3E94BF8F" w14:textId="77777777" w:rsidR="00387951" w:rsidRPr="00A261F9" w:rsidRDefault="00387951" w:rsidP="004B7DFD">
            <w:pPr>
              <w:jc w:val="center"/>
              <w:rPr>
                <w:sz w:val="16"/>
              </w:rPr>
            </w:pPr>
            <w:r w:rsidRPr="00A261F9">
              <w:rPr>
                <w:noProof/>
                <w:sz w:val="16"/>
              </w:rPr>
              <w:drawing>
                <wp:inline distT="0" distB="0" distL="0" distR="0" wp14:anchorId="02916A76" wp14:editId="1FADD7FB">
                  <wp:extent cx="457200" cy="457200"/>
                  <wp:effectExtent l="0" t="0" r="0" b="0"/>
                  <wp:docPr id="52" name="Graphic 52" descr="Neutral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eutralfaceoutline.svg"/>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57200" cy="457200"/>
                          </a:xfrm>
                          <a:prstGeom prst="rect">
                            <a:avLst/>
                          </a:prstGeom>
                        </pic:spPr>
                      </pic:pic>
                    </a:graphicData>
                  </a:graphic>
                </wp:inline>
              </w:drawing>
            </w:r>
          </w:p>
        </w:tc>
        <w:tc>
          <w:tcPr>
            <w:tcW w:w="10094" w:type="dxa"/>
          </w:tcPr>
          <w:p w14:paraId="6B85B4D4" w14:textId="2289961B" w:rsidR="00387951" w:rsidRPr="00DA1E49" w:rsidRDefault="00DA1E49" w:rsidP="004B7DFD">
            <w:pPr>
              <w:jc w:val="center"/>
              <w:rPr>
                <w:color w:val="FF0000"/>
                <w:sz w:val="16"/>
              </w:rPr>
            </w:pPr>
            <w:r w:rsidRPr="00DA1E49">
              <w:rPr>
                <w:color w:val="FF0000"/>
                <w:sz w:val="16"/>
              </w:rPr>
              <w:t>Not discussed</w:t>
            </w:r>
          </w:p>
        </w:tc>
      </w:tr>
    </w:tbl>
    <w:p w14:paraId="4B42342E" w14:textId="45D8AB51" w:rsidR="006249B8" w:rsidRDefault="006249B8" w:rsidP="006249B8"/>
    <w:p w14:paraId="0B4FABCB" w14:textId="3AECFC43" w:rsidR="006249B8" w:rsidRDefault="006249B8" w:rsidP="006249B8">
      <w:pPr>
        <w:ind w:firstLine="284"/>
        <w:jc w:val="both"/>
        <w:rPr>
          <w:b/>
          <w:i/>
        </w:rPr>
      </w:pPr>
      <w:r w:rsidRPr="00DC09E2">
        <w:rPr>
          <w:b/>
          <w:i/>
        </w:rPr>
        <w:t xml:space="preserve">Observation 1: </w:t>
      </w:r>
      <w:r>
        <w:rPr>
          <w:b/>
          <w:i/>
        </w:rPr>
        <w:t>At some point, the c</w:t>
      </w:r>
      <w:r w:rsidRPr="00DC09E2">
        <w:rPr>
          <w:b/>
          <w:i/>
        </w:rPr>
        <w:t xml:space="preserve">hoice of </w:t>
      </w:r>
      <w:r>
        <w:rPr>
          <w:b/>
          <w:i/>
        </w:rPr>
        <w:t xml:space="preserve">the </w:t>
      </w:r>
      <w:proofErr w:type="spellStart"/>
      <w:r>
        <w:rPr>
          <w:b/>
          <w:i/>
        </w:rPr>
        <w:t>AoA</w:t>
      </w:r>
      <w:proofErr w:type="spellEnd"/>
      <w:r>
        <w:rPr>
          <w:b/>
          <w:i/>
        </w:rPr>
        <w:t xml:space="preserve"> pair for setting the UE RF requirements should be based on a preselection of the simplest </w:t>
      </w:r>
      <w:proofErr w:type="spellStart"/>
      <w:r>
        <w:rPr>
          <w:b/>
          <w:i/>
        </w:rPr>
        <w:t>AoA</w:t>
      </w:r>
      <w:proofErr w:type="spellEnd"/>
      <w:r>
        <w:rPr>
          <w:b/>
          <w:i/>
        </w:rPr>
        <w:t xml:space="preserve"> pairs allowing to set requirements that allow </w:t>
      </w:r>
      <w:r w:rsidR="00593056">
        <w:rPr>
          <w:b/>
          <w:i/>
        </w:rPr>
        <w:t>guarantying</w:t>
      </w:r>
      <w:r>
        <w:rPr>
          <w:b/>
          <w:i/>
        </w:rPr>
        <w:t xml:space="preserve"> </w:t>
      </w:r>
      <w:r w:rsidRPr="004871AE">
        <w:rPr>
          <w:b/>
          <w:i/>
        </w:rPr>
        <w:t xml:space="preserve">FR2-1 multi-Rx chain UE for two </w:t>
      </w:r>
      <w:proofErr w:type="spellStart"/>
      <w:r w:rsidRPr="004871AE">
        <w:rPr>
          <w:b/>
          <w:i/>
        </w:rPr>
        <w:t>AoAs</w:t>
      </w:r>
      <w:proofErr w:type="spellEnd"/>
      <w:r w:rsidRPr="004871AE">
        <w:rPr>
          <w:b/>
          <w:i/>
        </w:rPr>
        <w:t xml:space="preserve"> simultaneous reception</w:t>
      </w:r>
      <w:r>
        <w:rPr>
          <w:b/>
          <w:i/>
        </w:rPr>
        <w:t>. It is understood that “</w:t>
      </w:r>
      <w:r w:rsidRPr="00861C2C">
        <w:rPr>
          <w:b/>
          <w:i/>
        </w:rPr>
        <w:t>Full set AoA1 + Full set AoA2</w:t>
      </w:r>
      <w:r>
        <w:rPr>
          <w:b/>
          <w:i/>
        </w:rPr>
        <w:t xml:space="preserve">” is the most complicated </w:t>
      </w:r>
      <w:proofErr w:type="spellStart"/>
      <w:r>
        <w:rPr>
          <w:b/>
          <w:i/>
        </w:rPr>
        <w:t>AoA</w:t>
      </w:r>
      <w:proofErr w:type="spellEnd"/>
      <w:r>
        <w:rPr>
          <w:b/>
          <w:i/>
        </w:rPr>
        <w:t xml:space="preserve"> pair.</w:t>
      </w:r>
    </w:p>
    <w:p w14:paraId="0A7E3815" w14:textId="4E9E3C18" w:rsidR="006249B8" w:rsidRDefault="006249B8" w:rsidP="006249B8">
      <w:pPr>
        <w:ind w:firstLine="284"/>
        <w:jc w:val="both"/>
        <w:rPr>
          <w:b/>
          <w:i/>
        </w:rPr>
      </w:pPr>
      <w:r w:rsidRPr="00DC09E2">
        <w:rPr>
          <w:b/>
          <w:i/>
        </w:rPr>
        <w:t xml:space="preserve">Observation </w:t>
      </w:r>
      <w:r>
        <w:rPr>
          <w:b/>
          <w:i/>
        </w:rPr>
        <w:t>2</w:t>
      </w:r>
      <w:r w:rsidRPr="00DC09E2">
        <w:rPr>
          <w:b/>
          <w:i/>
        </w:rPr>
        <w:t xml:space="preserve">: </w:t>
      </w:r>
      <w:r>
        <w:rPr>
          <w:b/>
          <w:i/>
        </w:rPr>
        <w:t>D</w:t>
      </w:r>
      <w:r w:rsidRPr="00DC09E2">
        <w:rPr>
          <w:b/>
          <w:i/>
        </w:rPr>
        <w:t xml:space="preserve">ue to test time, test system complexity and test system reuse, </w:t>
      </w:r>
      <w:r>
        <w:rPr>
          <w:b/>
          <w:i/>
        </w:rPr>
        <w:t xml:space="preserve">refinement of </w:t>
      </w:r>
      <w:r w:rsidRPr="00DC09E2">
        <w:rPr>
          <w:b/>
          <w:i/>
        </w:rPr>
        <w:t xml:space="preserve">the RF requirements should be </w:t>
      </w:r>
      <w:r>
        <w:rPr>
          <w:b/>
          <w:i/>
        </w:rPr>
        <w:t>looked at</w:t>
      </w:r>
      <w:r w:rsidRPr="00DC09E2">
        <w:rPr>
          <w:b/>
          <w:i/>
        </w:rPr>
        <w:t xml:space="preserve"> such that </w:t>
      </w:r>
      <w:r>
        <w:rPr>
          <w:b/>
          <w:i/>
        </w:rPr>
        <w:t>one</w:t>
      </w:r>
      <w:r w:rsidRPr="00DC09E2">
        <w:rPr>
          <w:b/>
          <w:i/>
        </w:rPr>
        <w:t xml:space="preserve"> </w:t>
      </w:r>
      <w:proofErr w:type="spellStart"/>
      <w:r w:rsidRPr="00DC09E2">
        <w:rPr>
          <w:b/>
          <w:i/>
        </w:rPr>
        <w:t>AoA</w:t>
      </w:r>
      <w:proofErr w:type="spellEnd"/>
      <w:r w:rsidRPr="00DC09E2">
        <w:rPr>
          <w:b/>
          <w:i/>
        </w:rPr>
        <w:t xml:space="preserve"> pair </w:t>
      </w:r>
      <w:r>
        <w:rPr>
          <w:b/>
          <w:i/>
        </w:rPr>
        <w:t xml:space="preserve">can be chosen while still </w:t>
      </w:r>
      <w:r w:rsidR="00593056" w:rsidRPr="00DC09E2">
        <w:rPr>
          <w:b/>
          <w:i/>
        </w:rPr>
        <w:t>guarantying</w:t>
      </w:r>
      <w:r w:rsidRPr="00DC09E2">
        <w:rPr>
          <w:b/>
          <w:i/>
        </w:rPr>
        <w:t xml:space="preserve"> real-life performance of the FR2-1 multi-Rx chain UE for two </w:t>
      </w:r>
      <w:proofErr w:type="spellStart"/>
      <w:r w:rsidRPr="00DC09E2">
        <w:rPr>
          <w:b/>
          <w:i/>
        </w:rPr>
        <w:t>AoAs</w:t>
      </w:r>
      <w:proofErr w:type="spellEnd"/>
      <w:r w:rsidRPr="00DC09E2">
        <w:rPr>
          <w:b/>
          <w:i/>
        </w:rPr>
        <w:t xml:space="preserve"> simultaneous reception.</w:t>
      </w:r>
      <w:r>
        <w:rPr>
          <w:b/>
          <w:i/>
        </w:rPr>
        <w:t xml:space="preserve"> That decision should happen after the preselection of </w:t>
      </w:r>
      <w:proofErr w:type="spellStart"/>
      <w:r>
        <w:rPr>
          <w:b/>
          <w:i/>
        </w:rPr>
        <w:t>AoA</w:t>
      </w:r>
      <w:proofErr w:type="spellEnd"/>
      <w:r>
        <w:rPr>
          <w:b/>
          <w:i/>
        </w:rPr>
        <w:t xml:space="preserve"> pairs have been studied properly.</w:t>
      </w:r>
    </w:p>
    <w:p w14:paraId="273A2CFC" w14:textId="2256286C" w:rsidR="006249B8" w:rsidRDefault="006249B8" w:rsidP="006249B8">
      <w:pPr>
        <w:ind w:firstLine="284"/>
        <w:jc w:val="both"/>
        <w:rPr>
          <w:b/>
          <w:i/>
        </w:rPr>
      </w:pPr>
      <w:r w:rsidRPr="00DC09E2">
        <w:rPr>
          <w:b/>
          <w:i/>
        </w:rPr>
        <w:t xml:space="preserve">Observation </w:t>
      </w:r>
      <w:r>
        <w:rPr>
          <w:b/>
          <w:i/>
        </w:rPr>
        <w:t>3</w:t>
      </w:r>
      <w:r w:rsidRPr="00DC09E2">
        <w:rPr>
          <w:b/>
          <w:i/>
        </w:rPr>
        <w:t xml:space="preserve">: </w:t>
      </w:r>
      <w:r>
        <w:rPr>
          <w:b/>
          <w:i/>
        </w:rPr>
        <w:t xml:space="preserve">The best and final choice of an </w:t>
      </w:r>
      <w:proofErr w:type="spellStart"/>
      <w:r>
        <w:rPr>
          <w:b/>
          <w:i/>
        </w:rPr>
        <w:t>AoA</w:t>
      </w:r>
      <w:proofErr w:type="spellEnd"/>
      <w:r>
        <w:rPr>
          <w:b/>
          <w:i/>
        </w:rPr>
        <w:t xml:space="preserve"> pair may be influenced by discussions outside the “</w:t>
      </w:r>
      <w:r w:rsidRPr="00EF1840">
        <w:rPr>
          <w:b/>
          <w:i/>
        </w:rPr>
        <w:t>FR2 multi-Rx chain DL reception</w:t>
      </w:r>
      <w:r>
        <w:rPr>
          <w:b/>
          <w:i/>
        </w:rPr>
        <w:t xml:space="preserve">” WI ones, such as related as a to </w:t>
      </w:r>
      <w:r w:rsidRPr="00EF1840">
        <w:rPr>
          <w:b/>
          <w:i/>
        </w:rPr>
        <w:t xml:space="preserve">RF/RRM/Demodulation including Tx related requirements </w:t>
      </w:r>
      <w:r>
        <w:rPr>
          <w:b/>
          <w:i/>
        </w:rPr>
        <w:t>and may still vary</w:t>
      </w:r>
      <w:r w:rsidRPr="00EF1840">
        <w:rPr>
          <w:b/>
          <w:i/>
        </w:rPr>
        <w:t xml:space="preserve"> </w:t>
      </w:r>
      <w:r w:rsidRPr="00DC09E2">
        <w:rPr>
          <w:b/>
          <w:i/>
        </w:rPr>
        <w:t>within Rel-18 timeframe.</w:t>
      </w:r>
      <w:r>
        <w:rPr>
          <w:b/>
          <w:i/>
        </w:rPr>
        <w:t xml:space="preserve"> It may be necessary to prepare s</w:t>
      </w:r>
      <w:r w:rsidRPr="00FC23EA">
        <w:rPr>
          <w:b/>
          <w:i/>
        </w:rPr>
        <w:t>pecific UE RF requirements</w:t>
      </w:r>
      <w:r>
        <w:rPr>
          <w:b/>
          <w:i/>
        </w:rPr>
        <w:t xml:space="preserve"> or one set of UE RF requirements compatible with different plausible </w:t>
      </w:r>
      <w:proofErr w:type="spellStart"/>
      <w:r>
        <w:rPr>
          <w:b/>
          <w:i/>
        </w:rPr>
        <w:t>AoA</w:t>
      </w:r>
      <w:proofErr w:type="spellEnd"/>
      <w:r>
        <w:rPr>
          <w:b/>
          <w:i/>
        </w:rPr>
        <w:t xml:space="preserve"> pairs.</w:t>
      </w:r>
    </w:p>
    <w:p w14:paraId="24311DC4" w14:textId="64921BCA" w:rsidR="006249B8" w:rsidRDefault="006249B8">
      <w:pPr>
        <w:overflowPunct/>
        <w:autoSpaceDE/>
        <w:autoSpaceDN/>
        <w:adjustRightInd/>
        <w:spacing w:after="0"/>
        <w:textAlignment w:val="auto"/>
      </w:pPr>
      <w:r>
        <w:br w:type="page"/>
      </w:r>
    </w:p>
    <w:p w14:paraId="28D16DB8" w14:textId="00025067" w:rsidR="00B75256" w:rsidRPr="00F421D9" w:rsidRDefault="00B75256" w:rsidP="0074420C">
      <w:pPr>
        <w:pStyle w:val="Heading2"/>
        <w:numPr>
          <w:ilvl w:val="1"/>
          <w:numId w:val="1"/>
        </w:numPr>
      </w:pPr>
      <w:proofErr w:type="spellStart"/>
      <w:r w:rsidRPr="00F421D9">
        <w:lastRenderedPageBreak/>
        <w:t>AoA</w:t>
      </w:r>
      <w:proofErr w:type="spellEnd"/>
      <w:r w:rsidRPr="00F421D9">
        <w:t xml:space="preserve"> pairs </w:t>
      </w:r>
      <w:r>
        <w:t>and TE setup</w:t>
      </w:r>
      <w:r w:rsidR="000C17E1">
        <w:t>s</w:t>
      </w:r>
      <w:r w:rsidR="00280F5F">
        <w:t xml:space="preserve"> (+ practical aspects)</w:t>
      </w:r>
    </w:p>
    <w:p w14:paraId="493B7310" w14:textId="16D31D13" w:rsidR="00B75256" w:rsidRDefault="000C17E1" w:rsidP="000C17E1">
      <w:r w:rsidRPr="000C17E1">
        <w:t xml:space="preserve">In this section are listed the different solutions of </w:t>
      </w:r>
      <w:proofErr w:type="spellStart"/>
      <w:r w:rsidRPr="000C17E1">
        <w:t>AoA</w:t>
      </w:r>
      <w:proofErr w:type="spellEnd"/>
      <w:r w:rsidRPr="000C17E1">
        <w:t xml:space="preserve"> pairs and </w:t>
      </w:r>
      <w:r>
        <w:t>possible TE setups</w:t>
      </w:r>
      <w:r w:rsidRPr="000C17E1">
        <w:t xml:space="preserve">, </w:t>
      </w:r>
      <w:r>
        <w:t>the following points are compared: feasibility, test system complexity, test system reuse and test time</w:t>
      </w:r>
      <w:r w:rsidRPr="000C17E1">
        <w:t>.</w:t>
      </w:r>
    </w:p>
    <w:p w14:paraId="08BA17E4" w14:textId="5278BB79" w:rsidR="00B75256" w:rsidRPr="006E101D" w:rsidRDefault="00B75256" w:rsidP="00B75256">
      <w:pPr>
        <w:pStyle w:val="Caption"/>
        <w:jc w:val="center"/>
        <w:rPr>
          <w:b/>
          <w:i w:val="0"/>
        </w:rPr>
      </w:pPr>
      <w:r w:rsidRPr="006E101D">
        <w:rPr>
          <w:b/>
          <w:i w:val="0"/>
          <w:color w:val="auto"/>
          <w:sz w:val="20"/>
        </w:rPr>
        <w:t xml:space="preserve">Table </w:t>
      </w:r>
      <w:r w:rsidRPr="006E101D">
        <w:rPr>
          <w:b/>
          <w:i w:val="0"/>
          <w:color w:val="auto"/>
          <w:sz w:val="20"/>
        </w:rPr>
        <w:fldChar w:fldCharType="begin"/>
      </w:r>
      <w:r w:rsidRPr="006E101D">
        <w:rPr>
          <w:b/>
          <w:i w:val="0"/>
          <w:color w:val="auto"/>
          <w:sz w:val="20"/>
        </w:rPr>
        <w:instrText xml:space="preserve"> SEQ Table \* ARABIC </w:instrText>
      </w:r>
      <w:r w:rsidRPr="006E101D">
        <w:rPr>
          <w:b/>
          <w:i w:val="0"/>
          <w:color w:val="auto"/>
          <w:sz w:val="20"/>
        </w:rPr>
        <w:fldChar w:fldCharType="separate"/>
      </w:r>
      <w:r>
        <w:rPr>
          <w:b/>
          <w:i w:val="0"/>
          <w:noProof/>
          <w:color w:val="auto"/>
          <w:sz w:val="20"/>
        </w:rPr>
        <w:t>2</w:t>
      </w:r>
      <w:r w:rsidRPr="006E101D">
        <w:rPr>
          <w:b/>
          <w:i w:val="0"/>
          <w:color w:val="auto"/>
          <w:sz w:val="20"/>
        </w:rPr>
        <w:fldChar w:fldCharType="end"/>
      </w:r>
      <w:r w:rsidRPr="006E101D">
        <w:rPr>
          <w:b/>
          <w:i w:val="0"/>
          <w:color w:val="auto"/>
          <w:sz w:val="20"/>
        </w:rPr>
        <w:t xml:space="preserve"> - Comparison of the different candidate </w:t>
      </w:r>
      <w:proofErr w:type="spellStart"/>
      <w:r w:rsidRPr="006E101D">
        <w:rPr>
          <w:b/>
          <w:i w:val="0"/>
          <w:color w:val="auto"/>
          <w:sz w:val="20"/>
        </w:rPr>
        <w:t>AoA</w:t>
      </w:r>
      <w:proofErr w:type="spellEnd"/>
      <w:r w:rsidRPr="006E101D">
        <w:rPr>
          <w:b/>
          <w:i w:val="0"/>
          <w:color w:val="auto"/>
          <w:sz w:val="20"/>
        </w:rPr>
        <w:t xml:space="preserve"> pairs </w:t>
      </w:r>
      <w:r w:rsidR="000C17E1">
        <w:rPr>
          <w:b/>
          <w:i w:val="0"/>
          <w:color w:val="auto"/>
          <w:sz w:val="20"/>
        </w:rPr>
        <w:t>in terms</w:t>
      </w:r>
      <w:r w:rsidR="000C17E1" w:rsidRPr="000C17E1">
        <w:rPr>
          <w:b/>
          <w:i w:val="0"/>
          <w:color w:val="auto"/>
          <w:sz w:val="20"/>
        </w:rPr>
        <w:t>: feasibility, test system complexity, test system reuse and test time</w:t>
      </w:r>
      <w:r w:rsidRPr="006E101D">
        <w:rPr>
          <w:b/>
          <w:i w:val="0"/>
          <w:color w:val="auto"/>
          <w:sz w:val="20"/>
        </w:rPr>
        <w:t>.</w:t>
      </w:r>
    </w:p>
    <w:tbl>
      <w:tblPr>
        <w:tblStyle w:val="TableGrid"/>
        <w:tblW w:w="14232" w:type="dxa"/>
        <w:jc w:val="center"/>
        <w:tblLayout w:type="fixed"/>
        <w:tblLook w:val="04A0" w:firstRow="1" w:lastRow="0" w:firstColumn="1" w:lastColumn="0" w:noHBand="0" w:noVBand="1"/>
      </w:tblPr>
      <w:tblGrid>
        <w:gridCol w:w="2372"/>
        <w:gridCol w:w="2372"/>
        <w:gridCol w:w="2372"/>
        <w:gridCol w:w="2372"/>
        <w:gridCol w:w="2372"/>
        <w:gridCol w:w="2372"/>
      </w:tblGrid>
      <w:tr w:rsidR="00FB09F7" w:rsidRPr="005D2BCA" w14:paraId="7BD59E6A" w14:textId="77777777" w:rsidTr="00FB09F7">
        <w:trPr>
          <w:tblHeader/>
          <w:jc w:val="center"/>
        </w:trPr>
        <w:tc>
          <w:tcPr>
            <w:tcW w:w="2372" w:type="dxa"/>
            <w:shd w:val="clear" w:color="auto" w:fill="BFBFBF" w:themeFill="background1" w:themeFillShade="BF"/>
          </w:tcPr>
          <w:p w14:paraId="66332898" w14:textId="77777777" w:rsidR="00FB09F7" w:rsidRPr="003062B0" w:rsidRDefault="00FB09F7" w:rsidP="00FB09F7">
            <w:pPr>
              <w:jc w:val="center"/>
              <w:rPr>
                <w:b/>
              </w:rPr>
            </w:pPr>
            <w:r w:rsidRPr="003062B0">
              <w:rPr>
                <w:b/>
              </w:rPr>
              <w:t>OPTION</w:t>
            </w:r>
          </w:p>
        </w:tc>
        <w:tc>
          <w:tcPr>
            <w:tcW w:w="2372" w:type="dxa"/>
            <w:shd w:val="clear" w:color="auto" w:fill="BFBFBF" w:themeFill="background1" w:themeFillShade="BF"/>
          </w:tcPr>
          <w:p w14:paraId="7F2A8BDB" w14:textId="3E7131C7" w:rsidR="00FB09F7" w:rsidRPr="00772989" w:rsidRDefault="00FB09F7" w:rsidP="00FB09F7">
            <w:pPr>
              <w:jc w:val="center"/>
              <w:rPr>
                <w:b/>
              </w:rPr>
            </w:pPr>
            <w:proofErr w:type="spellStart"/>
            <w:r w:rsidRPr="00772989">
              <w:rPr>
                <w:b/>
              </w:rPr>
              <w:t>Tdoc</w:t>
            </w:r>
            <w:proofErr w:type="spellEnd"/>
            <w:r w:rsidRPr="00772989">
              <w:rPr>
                <w:b/>
              </w:rPr>
              <w:t xml:space="preserve"># of a solution </w:t>
            </w:r>
          </w:p>
        </w:tc>
        <w:tc>
          <w:tcPr>
            <w:tcW w:w="2372" w:type="dxa"/>
            <w:shd w:val="clear" w:color="auto" w:fill="BFBFBF" w:themeFill="background1" w:themeFillShade="BF"/>
          </w:tcPr>
          <w:p w14:paraId="53A933D9" w14:textId="36C6AEBE" w:rsidR="00FB09F7" w:rsidRPr="00772989" w:rsidRDefault="00FB09F7" w:rsidP="00FB09F7">
            <w:pPr>
              <w:jc w:val="center"/>
              <w:rPr>
                <w:b/>
              </w:rPr>
            </w:pPr>
            <w:r w:rsidRPr="00772989">
              <w:rPr>
                <w:b/>
              </w:rPr>
              <w:t>Feasibility</w:t>
            </w:r>
          </w:p>
        </w:tc>
        <w:tc>
          <w:tcPr>
            <w:tcW w:w="2372" w:type="dxa"/>
            <w:shd w:val="clear" w:color="auto" w:fill="BFBFBF" w:themeFill="background1" w:themeFillShade="BF"/>
          </w:tcPr>
          <w:p w14:paraId="1D36E380" w14:textId="77777777" w:rsidR="00FB09F7" w:rsidRPr="00772989" w:rsidRDefault="00FB09F7" w:rsidP="00FB09F7">
            <w:pPr>
              <w:jc w:val="center"/>
              <w:rPr>
                <w:b/>
              </w:rPr>
            </w:pPr>
            <w:r w:rsidRPr="00772989">
              <w:rPr>
                <w:b/>
              </w:rPr>
              <w:t>Test system complexity</w:t>
            </w:r>
          </w:p>
        </w:tc>
        <w:tc>
          <w:tcPr>
            <w:tcW w:w="2372" w:type="dxa"/>
            <w:shd w:val="clear" w:color="auto" w:fill="BFBFBF" w:themeFill="background1" w:themeFillShade="BF"/>
          </w:tcPr>
          <w:p w14:paraId="5DC26CE8" w14:textId="77777777" w:rsidR="00FB09F7" w:rsidRPr="00772989" w:rsidRDefault="00FB09F7" w:rsidP="00FB09F7">
            <w:pPr>
              <w:jc w:val="center"/>
              <w:rPr>
                <w:b/>
              </w:rPr>
            </w:pPr>
            <w:r w:rsidRPr="00772989">
              <w:rPr>
                <w:b/>
              </w:rPr>
              <w:t>Test system reuse</w:t>
            </w:r>
          </w:p>
        </w:tc>
        <w:tc>
          <w:tcPr>
            <w:tcW w:w="2372" w:type="dxa"/>
            <w:shd w:val="clear" w:color="auto" w:fill="BFBFBF" w:themeFill="background1" w:themeFillShade="BF"/>
          </w:tcPr>
          <w:p w14:paraId="06D8DE18" w14:textId="77777777" w:rsidR="00FB09F7" w:rsidRPr="00772989" w:rsidRDefault="00FB09F7" w:rsidP="00FB09F7">
            <w:pPr>
              <w:jc w:val="center"/>
              <w:rPr>
                <w:b/>
              </w:rPr>
            </w:pPr>
            <w:r w:rsidRPr="00772989">
              <w:rPr>
                <w:b/>
              </w:rPr>
              <w:t>Test time</w:t>
            </w:r>
          </w:p>
        </w:tc>
      </w:tr>
      <w:tr w:rsidR="00FB09F7" w:rsidRPr="005D2BCA" w14:paraId="3FB3C1DF" w14:textId="77777777" w:rsidTr="00F56D20">
        <w:trPr>
          <w:jc w:val="center"/>
        </w:trPr>
        <w:tc>
          <w:tcPr>
            <w:tcW w:w="2372" w:type="dxa"/>
            <w:vAlign w:val="center"/>
          </w:tcPr>
          <w:p w14:paraId="210DD829" w14:textId="77777777" w:rsidR="003062B0" w:rsidRPr="003062B0" w:rsidRDefault="003062B0" w:rsidP="003062B0">
            <w:pPr>
              <w:jc w:val="center"/>
              <w:rPr>
                <w:b/>
                <w:u w:val="single"/>
              </w:rPr>
            </w:pPr>
            <w:r w:rsidRPr="003062B0">
              <w:rPr>
                <w:b/>
                <w:u w:val="single"/>
              </w:rPr>
              <w:t>#1</w:t>
            </w:r>
          </w:p>
          <w:p w14:paraId="4D2B50F4" w14:textId="72ADBC09" w:rsidR="00FB09F7" w:rsidRPr="003062B0" w:rsidRDefault="00FB09F7" w:rsidP="00FB09F7">
            <w:pPr>
              <w:jc w:val="center"/>
            </w:pPr>
            <w:r w:rsidRPr="003062B0">
              <w:t xml:space="preserve">One Fixed AoA1 </w:t>
            </w:r>
          </w:p>
          <w:p w14:paraId="11CD71A4" w14:textId="77777777" w:rsidR="00FB09F7" w:rsidRPr="003062B0" w:rsidRDefault="00FB09F7" w:rsidP="00FB09F7">
            <w:pPr>
              <w:jc w:val="center"/>
            </w:pPr>
            <w:r w:rsidRPr="003062B0">
              <w:t>(e.g. Peak)</w:t>
            </w:r>
          </w:p>
          <w:p w14:paraId="118D619E" w14:textId="77777777" w:rsidR="00FB09F7" w:rsidRPr="003062B0" w:rsidRDefault="00FB09F7" w:rsidP="00FB09F7">
            <w:pPr>
              <w:jc w:val="center"/>
            </w:pPr>
            <w:r w:rsidRPr="003062B0">
              <w:t>+</w:t>
            </w:r>
          </w:p>
          <w:p w14:paraId="77E6B759" w14:textId="77777777" w:rsidR="00FB09F7" w:rsidRPr="003062B0" w:rsidRDefault="00FB09F7" w:rsidP="00FB09F7">
            <w:pPr>
              <w:jc w:val="center"/>
            </w:pPr>
            <w:r w:rsidRPr="003062B0">
              <w:t>Full set AoA2</w:t>
            </w:r>
          </w:p>
        </w:tc>
        <w:tc>
          <w:tcPr>
            <w:tcW w:w="2372" w:type="dxa"/>
            <w:vAlign w:val="center"/>
          </w:tcPr>
          <w:p w14:paraId="3E28B72C" w14:textId="7C2A2A7A" w:rsidR="00FB09F7" w:rsidRPr="00A74C9A" w:rsidRDefault="00FB09F7" w:rsidP="00FB09F7">
            <w:pPr>
              <w:jc w:val="center"/>
              <w:rPr>
                <w:noProof/>
              </w:rPr>
            </w:pPr>
            <w:r w:rsidRPr="00A74C9A">
              <w:t>R4-2212806</w:t>
            </w:r>
            <w:r w:rsidR="00AD3A09" w:rsidRPr="00A74C9A">
              <w:t xml:space="preserve"> [5]</w:t>
            </w:r>
            <w:r w:rsidRPr="00A74C9A">
              <w:t>, similar view in R4-2211993</w:t>
            </w:r>
            <w:r w:rsidR="00AD3A09" w:rsidRPr="00A74C9A">
              <w:t xml:space="preserve"> [6]</w:t>
            </w:r>
          </w:p>
        </w:tc>
        <w:tc>
          <w:tcPr>
            <w:tcW w:w="2372" w:type="dxa"/>
          </w:tcPr>
          <w:p w14:paraId="6914C013" w14:textId="1E4452C9" w:rsidR="00FB09F7" w:rsidRPr="003062B0" w:rsidRDefault="00FB09F7" w:rsidP="00FB09F7">
            <w:pPr>
              <w:jc w:val="center"/>
              <w:rPr>
                <w:sz w:val="16"/>
              </w:rPr>
            </w:pPr>
            <w:r w:rsidRPr="003062B0">
              <w:rPr>
                <w:noProof/>
                <w:sz w:val="16"/>
              </w:rPr>
              <w:drawing>
                <wp:inline distT="0" distB="0" distL="0" distR="0" wp14:anchorId="198FABCE" wp14:editId="37BEC6BE">
                  <wp:extent cx="457200" cy="457200"/>
                  <wp:effectExtent l="0" t="0" r="0" b="0"/>
                  <wp:docPr id="21" name="Graphic 21" descr="Neutral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eutralfaceoutline.svg"/>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57200" cy="457200"/>
                          </a:xfrm>
                          <a:prstGeom prst="rect">
                            <a:avLst/>
                          </a:prstGeom>
                        </pic:spPr>
                      </pic:pic>
                    </a:graphicData>
                  </a:graphic>
                </wp:inline>
              </w:drawing>
            </w:r>
          </w:p>
          <w:p w14:paraId="5C1984B9" w14:textId="77777777" w:rsidR="00FB09F7" w:rsidRPr="003062B0" w:rsidRDefault="00FB09F7" w:rsidP="00FB09F7">
            <w:pPr>
              <w:jc w:val="center"/>
              <w:rPr>
                <w:sz w:val="16"/>
              </w:rPr>
            </w:pPr>
            <w:r w:rsidRPr="003062B0">
              <w:rPr>
                <w:sz w:val="16"/>
              </w:rPr>
              <w:t>Keeping the AoA1 towards the UE beam peak direction is complicated without deteriorating the QZ as the UE is rotating</w:t>
            </w:r>
          </w:p>
        </w:tc>
        <w:tc>
          <w:tcPr>
            <w:tcW w:w="2372" w:type="dxa"/>
          </w:tcPr>
          <w:p w14:paraId="5A0595A8" w14:textId="77777777" w:rsidR="00FB09F7" w:rsidRPr="003062B0" w:rsidRDefault="00FB09F7" w:rsidP="00FB09F7">
            <w:pPr>
              <w:jc w:val="center"/>
              <w:rPr>
                <w:sz w:val="16"/>
              </w:rPr>
            </w:pPr>
            <w:r w:rsidRPr="003062B0">
              <w:rPr>
                <w:noProof/>
                <w:sz w:val="16"/>
              </w:rPr>
              <w:drawing>
                <wp:inline distT="0" distB="0" distL="0" distR="0" wp14:anchorId="2CDB36C0" wp14:editId="70D0216A">
                  <wp:extent cx="457200" cy="457200"/>
                  <wp:effectExtent l="0" t="0" r="0" b="0"/>
                  <wp:docPr id="25" name="Graphic 25" descr="Neutral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eutralfaceoutline.svg"/>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57200" cy="457200"/>
                          </a:xfrm>
                          <a:prstGeom prst="rect">
                            <a:avLst/>
                          </a:prstGeom>
                        </pic:spPr>
                      </pic:pic>
                    </a:graphicData>
                  </a:graphic>
                </wp:inline>
              </w:drawing>
            </w:r>
          </w:p>
        </w:tc>
        <w:tc>
          <w:tcPr>
            <w:tcW w:w="2372" w:type="dxa"/>
          </w:tcPr>
          <w:p w14:paraId="234B2FD1" w14:textId="77777777" w:rsidR="00FB09F7" w:rsidRPr="003062B0" w:rsidRDefault="00FB09F7" w:rsidP="00FB09F7">
            <w:pPr>
              <w:jc w:val="center"/>
              <w:rPr>
                <w:sz w:val="16"/>
              </w:rPr>
            </w:pPr>
            <w:r w:rsidRPr="003062B0">
              <w:rPr>
                <w:noProof/>
                <w:sz w:val="16"/>
              </w:rPr>
              <w:drawing>
                <wp:inline distT="0" distB="0" distL="0" distR="0" wp14:anchorId="7B9ECC27" wp14:editId="160ADCB2">
                  <wp:extent cx="457200" cy="457200"/>
                  <wp:effectExtent l="0" t="0" r="0" b="0"/>
                  <wp:docPr id="26" name="Graphic 26" descr="Neutral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eutralfaceoutline.svg"/>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57200" cy="457200"/>
                          </a:xfrm>
                          <a:prstGeom prst="rect">
                            <a:avLst/>
                          </a:prstGeom>
                        </pic:spPr>
                      </pic:pic>
                    </a:graphicData>
                  </a:graphic>
                </wp:inline>
              </w:drawing>
            </w:r>
          </w:p>
        </w:tc>
        <w:tc>
          <w:tcPr>
            <w:tcW w:w="2372" w:type="dxa"/>
          </w:tcPr>
          <w:p w14:paraId="167619FA" w14:textId="77777777" w:rsidR="00FB09F7" w:rsidRPr="003062B0" w:rsidRDefault="00FB09F7" w:rsidP="00FB09F7">
            <w:pPr>
              <w:jc w:val="center"/>
              <w:rPr>
                <w:sz w:val="16"/>
              </w:rPr>
            </w:pPr>
            <w:r w:rsidRPr="003062B0">
              <w:rPr>
                <w:noProof/>
                <w:sz w:val="16"/>
              </w:rPr>
              <w:drawing>
                <wp:inline distT="0" distB="0" distL="0" distR="0" wp14:anchorId="39C15B20" wp14:editId="49D1B8E2">
                  <wp:extent cx="457200" cy="457200"/>
                  <wp:effectExtent l="0" t="0" r="0" b="0"/>
                  <wp:docPr id="20" name="Graphic 20" descr="Smiling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ppyfaceoutline.svg"/>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457200" cy="457200"/>
                          </a:xfrm>
                          <a:prstGeom prst="rect">
                            <a:avLst/>
                          </a:prstGeom>
                        </pic:spPr>
                      </pic:pic>
                    </a:graphicData>
                  </a:graphic>
                </wp:inline>
              </w:drawing>
            </w:r>
          </w:p>
          <w:p w14:paraId="4BCF5660" w14:textId="77777777" w:rsidR="00FB09F7" w:rsidRPr="003062B0" w:rsidRDefault="00FB09F7" w:rsidP="00FB09F7">
            <w:pPr>
              <w:jc w:val="center"/>
              <w:rPr>
                <w:sz w:val="16"/>
              </w:rPr>
            </w:pPr>
            <w:proofErr w:type="gramStart"/>
            <w:r w:rsidRPr="003062B0">
              <w:rPr>
                <w:sz w:val="16"/>
              </w:rPr>
              <w:t>Similar to</w:t>
            </w:r>
            <w:proofErr w:type="gramEnd"/>
            <w:r w:rsidRPr="003062B0">
              <w:rPr>
                <w:sz w:val="16"/>
              </w:rPr>
              <w:t xml:space="preserve"> single </w:t>
            </w:r>
            <w:proofErr w:type="spellStart"/>
            <w:r w:rsidRPr="003062B0">
              <w:rPr>
                <w:sz w:val="16"/>
              </w:rPr>
              <w:t>AoA</w:t>
            </w:r>
            <w:proofErr w:type="spellEnd"/>
          </w:p>
        </w:tc>
      </w:tr>
      <w:tr w:rsidR="00FB09F7" w:rsidRPr="005D2BCA" w14:paraId="045C7563" w14:textId="77777777" w:rsidTr="00F56D20">
        <w:trPr>
          <w:jc w:val="center"/>
        </w:trPr>
        <w:tc>
          <w:tcPr>
            <w:tcW w:w="2372" w:type="dxa"/>
            <w:vAlign w:val="center"/>
          </w:tcPr>
          <w:p w14:paraId="60B30CC3" w14:textId="4CD029BD" w:rsidR="003062B0" w:rsidRPr="003062B0" w:rsidRDefault="003062B0" w:rsidP="003062B0">
            <w:pPr>
              <w:jc w:val="center"/>
              <w:rPr>
                <w:b/>
                <w:u w:val="single"/>
              </w:rPr>
            </w:pPr>
            <w:r w:rsidRPr="003062B0">
              <w:rPr>
                <w:b/>
                <w:u w:val="single"/>
              </w:rPr>
              <w:t>#2</w:t>
            </w:r>
          </w:p>
          <w:p w14:paraId="6E21569C" w14:textId="2B2A5864" w:rsidR="00FB09F7" w:rsidRPr="003062B0" w:rsidRDefault="00FB09F7" w:rsidP="00FB09F7">
            <w:pPr>
              <w:jc w:val="center"/>
            </w:pPr>
            <w:r w:rsidRPr="003062B0">
              <w:t>Multiple AoA1</w:t>
            </w:r>
          </w:p>
          <w:p w14:paraId="10048D45" w14:textId="77777777" w:rsidR="00FB09F7" w:rsidRPr="003062B0" w:rsidRDefault="00FB09F7" w:rsidP="00FB09F7">
            <w:pPr>
              <w:jc w:val="center"/>
            </w:pPr>
            <w:r w:rsidRPr="003062B0">
              <w:t>+</w:t>
            </w:r>
          </w:p>
          <w:p w14:paraId="19AC4771" w14:textId="77777777" w:rsidR="00FB09F7" w:rsidRPr="003062B0" w:rsidRDefault="00FB09F7" w:rsidP="00FB09F7">
            <w:pPr>
              <w:jc w:val="center"/>
            </w:pPr>
            <w:r w:rsidRPr="003062B0">
              <w:t>Full set AoA2</w:t>
            </w:r>
          </w:p>
        </w:tc>
        <w:tc>
          <w:tcPr>
            <w:tcW w:w="2372" w:type="dxa"/>
            <w:vAlign w:val="center"/>
          </w:tcPr>
          <w:p w14:paraId="7699D9D9" w14:textId="7BFDA45A" w:rsidR="00FB09F7" w:rsidRPr="00A74C9A" w:rsidRDefault="00FB09F7" w:rsidP="00FB09F7">
            <w:pPr>
              <w:jc w:val="center"/>
            </w:pPr>
            <w:r w:rsidRPr="00A74C9A">
              <w:t>R4-2212806</w:t>
            </w:r>
            <w:r w:rsidR="00AD3A09" w:rsidRPr="00A74C9A">
              <w:t xml:space="preserve"> [5]</w:t>
            </w:r>
          </w:p>
          <w:p w14:paraId="36ED70AA" w14:textId="33DDFCF6" w:rsidR="00FB09F7" w:rsidRPr="00A74C9A" w:rsidRDefault="00FB09F7" w:rsidP="00FB09F7">
            <w:pPr>
              <w:jc w:val="center"/>
              <w:rPr>
                <w:noProof/>
              </w:rPr>
            </w:pPr>
            <w:r w:rsidRPr="00A74C9A">
              <w:t>Option 3</w:t>
            </w:r>
            <w:r w:rsidR="00C747B0" w:rsidRPr="00A74C9A">
              <w:t xml:space="preserve"> in</w:t>
            </w:r>
            <w:r w:rsidRPr="00A74C9A">
              <w:t xml:space="preserve"> </w:t>
            </w:r>
            <w:r w:rsidR="00065594" w:rsidRPr="00A74C9A">
              <w:t xml:space="preserve">[3] </w:t>
            </w:r>
            <w:r w:rsidRPr="00A74C9A">
              <w:t>(</w:t>
            </w:r>
            <w:r w:rsidR="00065594" w:rsidRPr="00A74C9A">
              <w:t xml:space="preserve">discussed in </w:t>
            </w:r>
            <w:r w:rsidRPr="00A74C9A">
              <w:t>R4-2211549</w:t>
            </w:r>
            <w:r w:rsidR="00AD3A09" w:rsidRPr="00A74C9A">
              <w:t xml:space="preserve"> [4]</w:t>
            </w:r>
            <w:r w:rsidRPr="00A74C9A">
              <w:t>): IFF+DFF, fixed DFF antennae as NR anchor</w:t>
            </w:r>
          </w:p>
        </w:tc>
        <w:tc>
          <w:tcPr>
            <w:tcW w:w="2372" w:type="dxa"/>
          </w:tcPr>
          <w:p w14:paraId="013D7672" w14:textId="3B07D7C5" w:rsidR="00FB09F7" w:rsidRPr="003062B0" w:rsidRDefault="00FB09F7" w:rsidP="00FB09F7">
            <w:pPr>
              <w:jc w:val="center"/>
              <w:rPr>
                <w:sz w:val="16"/>
              </w:rPr>
            </w:pPr>
            <w:r w:rsidRPr="003062B0">
              <w:rPr>
                <w:noProof/>
                <w:sz w:val="16"/>
              </w:rPr>
              <w:drawing>
                <wp:inline distT="0" distB="0" distL="0" distR="0" wp14:anchorId="0DAEA347" wp14:editId="7FBA80DA">
                  <wp:extent cx="457200" cy="457200"/>
                  <wp:effectExtent l="0" t="0" r="0" b="0"/>
                  <wp:docPr id="19" name="Graphic 19" descr="Smiling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ppyfaceoutline.svg"/>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457200" cy="457200"/>
                          </a:xfrm>
                          <a:prstGeom prst="rect">
                            <a:avLst/>
                          </a:prstGeom>
                        </pic:spPr>
                      </pic:pic>
                    </a:graphicData>
                  </a:graphic>
                </wp:inline>
              </w:drawing>
            </w:r>
          </w:p>
          <w:p w14:paraId="2DF5B654" w14:textId="77777777" w:rsidR="00FB09F7" w:rsidRPr="003062B0" w:rsidRDefault="00FB09F7" w:rsidP="00FB09F7">
            <w:pPr>
              <w:jc w:val="center"/>
              <w:rPr>
                <w:sz w:val="16"/>
              </w:rPr>
            </w:pPr>
            <w:r w:rsidRPr="003062B0">
              <w:rPr>
                <w:sz w:val="16"/>
              </w:rPr>
              <w:t xml:space="preserve">However, number of </w:t>
            </w:r>
            <w:proofErr w:type="spellStart"/>
            <w:r w:rsidRPr="003062B0">
              <w:rPr>
                <w:sz w:val="16"/>
              </w:rPr>
              <w:t>AoA</w:t>
            </w:r>
            <w:proofErr w:type="spellEnd"/>
            <w:r w:rsidRPr="003062B0">
              <w:rPr>
                <w:sz w:val="16"/>
              </w:rPr>
              <w:t xml:space="preserve"> combinations is limited.</w:t>
            </w:r>
          </w:p>
        </w:tc>
        <w:tc>
          <w:tcPr>
            <w:tcW w:w="2372" w:type="dxa"/>
          </w:tcPr>
          <w:p w14:paraId="46606FDC" w14:textId="77777777" w:rsidR="00FB09F7" w:rsidRPr="003062B0" w:rsidRDefault="00FB09F7" w:rsidP="00FB09F7">
            <w:pPr>
              <w:jc w:val="center"/>
              <w:rPr>
                <w:sz w:val="16"/>
              </w:rPr>
            </w:pPr>
            <w:r w:rsidRPr="003062B0">
              <w:rPr>
                <w:noProof/>
                <w:sz w:val="16"/>
              </w:rPr>
              <w:drawing>
                <wp:inline distT="0" distB="0" distL="0" distR="0" wp14:anchorId="30EE35E4" wp14:editId="3D9627B2">
                  <wp:extent cx="457200" cy="457200"/>
                  <wp:effectExtent l="0" t="0" r="0" b="0"/>
                  <wp:docPr id="24" name="Graphic 24" descr="Neutral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eutralfaceoutline.svg"/>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57200" cy="457200"/>
                          </a:xfrm>
                          <a:prstGeom prst="rect">
                            <a:avLst/>
                          </a:prstGeom>
                        </pic:spPr>
                      </pic:pic>
                    </a:graphicData>
                  </a:graphic>
                </wp:inline>
              </w:drawing>
            </w:r>
          </w:p>
          <w:p w14:paraId="7CB02ADD" w14:textId="50798E08" w:rsidR="00FB09F7" w:rsidRPr="003062B0" w:rsidRDefault="00FB09F7" w:rsidP="00FB09F7">
            <w:pPr>
              <w:jc w:val="center"/>
              <w:rPr>
                <w:sz w:val="16"/>
              </w:rPr>
            </w:pPr>
            <w:r w:rsidRPr="003062B0">
              <w:rPr>
                <w:sz w:val="16"/>
              </w:rPr>
              <w:t xml:space="preserve">Less complicated configuration than option </w:t>
            </w:r>
            <w:r w:rsidR="00F50539">
              <w:rPr>
                <w:sz w:val="16"/>
              </w:rPr>
              <w:t>3</w:t>
            </w:r>
            <w:r w:rsidRPr="003062B0">
              <w:rPr>
                <w:sz w:val="16"/>
              </w:rPr>
              <w:t xml:space="preserve"> and </w:t>
            </w:r>
            <w:r w:rsidR="00F50539">
              <w:rPr>
                <w:sz w:val="16"/>
              </w:rPr>
              <w:t>4</w:t>
            </w:r>
            <w:r w:rsidRPr="003062B0">
              <w:rPr>
                <w:sz w:val="16"/>
              </w:rPr>
              <w:t xml:space="preserve"> with </w:t>
            </w:r>
            <w:proofErr w:type="spellStart"/>
            <w:r w:rsidRPr="003062B0">
              <w:rPr>
                <w:sz w:val="16"/>
              </w:rPr>
              <w:t>almostsufficiently</w:t>
            </w:r>
            <w:proofErr w:type="spellEnd"/>
            <w:r w:rsidRPr="003062B0">
              <w:rPr>
                <w:sz w:val="16"/>
              </w:rPr>
              <w:t xml:space="preserve"> full rotational degrees of freedom from 1 </w:t>
            </w:r>
            <w:proofErr w:type="spellStart"/>
            <w:r w:rsidRPr="003062B0">
              <w:rPr>
                <w:sz w:val="16"/>
              </w:rPr>
              <w:t>AoA</w:t>
            </w:r>
            <w:proofErr w:type="spellEnd"/>
            <w:r w:rsidRPr="003062B0">
              <w:rPr>
                <w:sz w:val="16"/>
              </w:rPr>
              <w:t>.</w:t>
            </w:r>
          </w:p>
          <w:p w14:paraId="0D696403" w14:textId="77777777" w:rsidR="00FB09F7" w:rsidRPr="003062B0" w:rsidRDefault="00FB09F7" w:rsidP="00FB09F7">
            <w:pPr>
              <w:jc w:val="center"/>
              <w:rPr>
                <w:sz w:val="16"/>
              </w:rPr>
            </w:pPr>
          </w:p>
        </w:tc>
        <w:tc>
          <w:tcPr>
            <w:tcW w:w="2372" w:type="dxa"/>
          </w:tcPr>
          <w:p w14:paraId="1F2E8728" w14:textId="77777777" w:rsidR="00FB09F7" w:rsidRPr="003062B0" w:rsidRDefault="00FB09F7" w:rsidP="00FB09F7">
            <w:pPr>
              <w:jc w:val="center"/>
              <w:rPr>
                <w:sz w:val="16"/>
              </w:rPr>
            </w:pPr>
            <w:r w:rsidRPr="003062B0">
              <w:rPr>
                <w:noProof/>
                <w:sz w:val="16"/>
              </w:rPr>
              <w:drawing>
                <wp:inline distT="0" distB="0" distL="0" distR="0" wp14:anchorId="447DB686" wp14:editId="25D00ADF">
                  <wp:extent cx="457200" cy="457200"/>
                  <wp:effectExtent l="0" t="0" r="0" b="0"/>
                  <wp:docPr id="23" name="Graphic 23" descr="Smiling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ppyfaceoutline.svg"/>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457200" cy="457200"/>
                          </a:xfrm>
                          <a:prstGeom prst="rect">
                            <a:avLst/>
                          </a:prstGeom>
                        </pic:spPr>
                      </pic:pic>
                    </a:graphicData>
                  </a:graphic>
                </wp:inline>
              </w:drawing>
            </w:r>
          </w:p>
          <w:p w14:paraId="5703C89F" w14:textId="77777777" w:rsidR="00FB09F7" w:rsidRPr="003062B0" w:rsidRDefault="00FB09F7" w:rsidP="00FB09F7">
            <w:pPr>
              <w:jc w:val="center"/>
              <w:rPr>
                <w:sz w:val="16"/>
              </w:rPr>
            </w:pPr>
            <w:r w:rsidRPr="003062B0">
              <w:rPr>
                <w:sz w:val="16"/>
              </w:rPr>
              <w:t>Enhancement of existing 1AoA FR2 OTA test systems.</w:t>
            </w:r>
          </w:p>
          <w:p w14:paraId="4734535A" w14:textId="77777777" w:rsidR="00FB09F7" w:rsidRPr="003062B0" w:rsidRDefault="00FB09F7" w:rsidP="00FB09F7">
            <w:pPr>
              <w:jc w:val="center"/>
              <w:rPr>
                <w:sz w:val="16"/>
              </w:rPr>
            </w:pPr>
            <w:r w:rsidRPr="003062B0">
              <w:rPr>
                <w:sz w:val="16"/>
              </w:rPr>
              <w:t>High chance to reuse the existing 2AoA RRM test configuration.</w:t>
            </w:r>
          </w:p>
        </w:tc>
        <w:tc>
          <w:tcPr>
            <w:tcW w:w="2372" w:type="dxa"/>
          </w:tcPr>
          <w:p w14:paraId="3D6E8A7F" w14:textId="77777777" w:rsidR="00FB09F7" w:rsidRPr="003062B0" w:rsidRDefault="00FB09F7" w:rsidP="00FB09F7">
            <w:pPr>
              <w:jc w:val="center"/>
              <w:rPr>
                <w:sz w:val="16"/>
              </w:rPr>
            </w:pPr>
            <w:r w:rsidRPr="003062B0">
              <w:rPr>
                <w:noProof/>
                <w:sz w:val="16"/>
              </w:rPr>
              <w:drawing>
                <wp:inline distT="0" distB="0" distL="0" distR="0" wp14:anchorId="393DDED6" wp14:editId="159A78B5">
                  <wp:extent cx="457200" cy="457200"/>
                  <wp:effectExtent l="0" t="0" r="0" b="0"/>
                  <wp:docPr id="10" name="Graphic 10" descr="Neutral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eutralfaceoutline.svg"/>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57200" cy="457200"/>
                          </a:xfrm>
                          <a:prstGeom prst="rect">
                            <a:avLst/>
                          </a:prstGeom>
                        </pic:spPr>
                      </pic:pic>
                    </a:graphicData>
                  </a:graphic>
                </wp:inline>
              </w:drawing>
            </w:r>
          </w:p>
          <w:p w14:paraId="54C40C11" w14:textId="77777777" w:rsidR="00FB09F7" w:rsidRPr="003062B0" w:rsidRDefault="00FB09F7" w:rsidP="00FB09F7">
            <w:pPr>
              <w:jc w:val="center"/>
              <w:rPr>
                <w:sz w:val="16"/>
              </w:rPr>
            </w:pPr>
            <w:r w:rsidRPr="003062B0">
              <w:rPr>
                <w:sz w:val="16"/>
              </w:rPr>
              <w:t xml:space="preserve">Require sequential measurements for each </w:t>
            </w:r>
            <w:proofErr w:type="spellStart"/>
            <w:r w:rsidRPr="003062B0">
              <w:rPr>
                <w:sz w:val="16"/>
              </w:rPr>
              <w:t>AoA</w:t>
            </w:r>
            <w:proofErr w:type="spellEnd"/>
            <w:r w:rsidRPr="003062B0">
              <w:rPr>
                <w:sz w:val="16"/>
              </w:rPr>
              <w:t xml:space="preserve"> (longer test time)</w:t>
            </w:r>
          </w:p>
        </w:tc>
      </w:tr>
      <w:tr w:rsidR="00FB09F7" w:rsidRPr="005D2BCA" w14:paraId="43D2E376" w14:textId="77777777" w:rsidTr="00F56D20">
        <w:trPr>
          <w:jc w:val="center"/>
        </w:trPr>
        <w:tc>
          <w:tcPr>
            <w:tcW w:w="2372" w:type="dxa"/>
            <w:vAlign w:val="center"/>
          </w:tcPr>
          <w:p w14:paraId="39435CF9" w14:textId="40B371EF" w:rsidR="003062B0" w:rsidRPr="003062B0" w:rsidRDefault="003062B0" w:rsidP="003062B0">
            <w:pPr>
              <w:jc w:val="center"/>
              <w:rPr>
                <w:b/>
                <w:u w:val="single"/>
              </w:rPr>
            </w:pPr>
            <w:r w:rsidRPr="003062B0">
              <w:rPr>
                <w:b/>
                <w:u w:val="single"/>
              </w:rPr>
              <w:t>#3</w:t>
            </w:r>
          </w:p>
          <w:p w14:paraId="6A100D6F" w14:textId="68DE17F1" w:rsidR="00FB09F7" w:rsidRPr="003062B0" w:rsidRDefault="00FB09F7" w:rsidP="00FB09F7">
            <w:pPr>
              <w:jc w:val="center"/>
            </w:pPr>
            <w:r w:rsidRPr="003062B0">
              <w:t xml:space="preserve">Fixed offset between the two </w:t>
            </w:r>
            <w:proofErr w:type="spellStart"/>
            <w:r w:rsidRPr="003062B0">
              <w:t>AoAs</w:t>
            </w:r>
            <w:proofErr w:type="spellEnd"/>
            <w:r w:rsidRPr="003062B0">
              <w:t>, both probes swept simultaneously</w:t>
            </w:r>
          </w:p>
        </w:tc>
        <w:tc>
          <w:tcPr>
            <w:tcW w:w="2372" w:type="dxa"/>
            <w:vAlign w:val="center"/>
          </w:tcPr>
          <w:p w14:paraId="257EAABF" w14:textId="0430DEEE" w:rsidR="00FB09F7" w:rsidRPr="00A74C9A" w:rsidRDefault="00FB09F7" w:rsidP="00FB09F7">
            <w:pPr>
              <w:jc w:val="center"/>
              <w:rPr>
                <w:noProof/>
              </w:rPr>
            </w:pPr>
            <w:r w:rsidRPr="00A74C9A">
              <w:t>R4-2213568</w:t>
            </w:r>
            <w:r w:rsidR="00AD3A09" w:rsidRPr="00A74C9A">
              <w:t xml:space="preserve"> [7]</w:t>
            </w:r>
          </w:p>
        </w:tc>
        <w:tc>
          <w:tcPr>
            <w:tcW w:w="2372" w:type="dxa"/>
          </w:tcPr>
          <w:p w14:paraId="04E05D8E" w14:textId="4E080A44" w:rsidR="00FB09F7" w:rsidRPr="003062B0" w:rsidRDefault="00FB09F7" w:rsidP="00FB09F7">
            <w:pPr>
              <w:jc w:val="center"/>
              <w:rPr>
                <w:sz w:val="16"/>
              </w:rPr>
            </w:pPr>
            <w:r w:rsidRPr="003062B0">
              <w:rPr>
                <w:noProof/>
                <w:sz w:val="16"/>
              </w:rPr>
              <w:drawing>
                <wp:inline distT="0" distB="0" distL="0" distR="0" wp14:anchorId="62157DBC" wp14:editId="6D858829">
                  <wp:extent cx="457200" cy="457200"/>
                  <wp:effectExtent l="0" t="0" r="0" b="0"/>
                  <wp:docPr id="27" name="Graphic 27" descr="Neutral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eutralfaceoutline.svg"/>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57200" cy="457200"/>
                          </a:xfrm>
                          <a:prstGeom prst="rect">
                            <a:avLst/>
                          </a:prstGeom>
                        </pic:spPr>
                      </pic:pic>
                    </a:graphicData>
                  </a:graphic>
                </wp:inline>
              </w:drawing>
            </w:r>
          </w:p>
        </w:tc>
        <w:tc>
          <w:tcPr>
            <w:tcW w:w="2372" w:type="dxa"/>
          </w:tcPr>
          <w:p w14:paraId="2E71B839" w14:textId="08E91922" w:rsidR="00FB09F7" w:rsidRPr="003062B0" w:rsidRDefault="00FB09F7" w:rsidP="00FB09F7">
            <w:pPr>
              <w:jc w:val="center"/>
              <w:rPr>
                <w:sz w:val="16"/>
              </w:rPr>
            </w:pPr>
            <w:r w:rsidRPr="003062B0">
              <w:rPr>
                <w:noProof/>
                <w:sz w:val="16"/>
              </w:rPr>
              <w:drawing>
                <wp:inline distT="0" distB="0" distL="0" distR="0" wp14:anchorId="7175E65F" wp14:editId="5313AD1E">
                  <wp:extent cx="457200" cy="457200"/>
                  <wp:effectExtent l="0" t="0" r="0" b="0"/>
                  <wp:docPr id="11" name="Graphic 11" descr="Neutral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eutralfaceoutline.svg"/>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57200" cy="457200"/>
                          </a:xfrm>
                          <a:prstGeom prst="rect">
                            <a:avLst/>
                          </a:prstGeom>
                        </pic:spPr>
                      </pic:pic>
                    </a:graphicData>
                  </a:graphic>
                </wp:inline>
              </w:drawing>
            </w:r>
          </w:p>
        </w:tc>
        <w:tc>
          <w:tcPr>
            <w:tcW w:w="2372" w:type="dxa"/>
          </w:tcPr>
          <w:p w14:paraId="5BB53FEB" w14:textId="77777777" w:rsidR="00FB09F7" w:rsidRPr="003062B0" w:rsidRDefault="00FB09F7" w:rsidP="00FB09F7">
            <w:pPr>
              <w:jc w:val="center"/>
              <w:rPr>
                <w:sz w:val="16"/>
              </w:rPr>
            </w:pPr>
            <w:r w:rsidRPr="003062B0">
              <w:rPr>
                <w:noProof/>
                <w:sz w:val="16"/>
              </w:rPr>
              <w:drawing>
                <wp:inline distT="0" distB="0" distL="0" distR="0" wp14:anchorId="36C57831" wp14:editId="50A0CDD6">
                  <wp:extent cx="457200" cy="457200"/>
                  <wp:effectExtent l="0" t="0" r="0" b="0"/>
                  <wp:docPr id="2" name="Graphic 2" descr="Smiling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ppyfaceoutline.svg"/>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457200" cy="457200"/>
                          </a:xfrm>
                          <a:prstGeom prst="rect">
                            <a:avLst/>
                          </a:prstGeom>
                        </pic:spPr>
                      </pic:pic>
                    </a:graphicData>
                  </a:graphic>
                </wp:inline>
              </w:drawing>
            </w:r>
          </w:p>
        </w:tc>
        <w:tc>
          <w:tcPr>
            <w:tcW w:w="2372" w:type="dxa"/>
          </w:tcPr>
          <w:p w14:paraId="5361F2B6" w14:textId="5CDD5615" w:rsidR="00FB09F7" w:rsidRPr="003062B0" w:rsidRDefault="00FB09F7" w:rsidP="00FB09F7">
            <w:pPr>
              <w:jc w:val="center"/>
              <w:rPr>
                <w:sz w:val="16"/>
              </w:rPr>
            </w:pPr>
            <w:r w:rsidRPr="003062B0">
              <w:rPr>
                <w:noProof/>
                <w:sz w:val="16"/>
              </w:rPr>
              <w:drawing>
                <wp:inline distT="0" distB="0" distL="0" distR="0" wp14:anchorId="323C5239" wp14:editId="4F2B3271">
                  <wp:extent cx="457200" cy="457200"/>
                  <wp:effectExtent l="0" t="0" r="0" b="0"/>
                  <wp:docPr id="18" name="Graphic 18" descr="Smiling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ppyfaceoutline.svg"/>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457200" cy="457200"/>
                          </a:xfrm>
                          <a:prstGeom prst="rect">
                            <a:avLst/>
                          </a:prstGeom>
                        </pic:spPr>
                      </pic:pic>
                    </a:graphicData>
                  </a:graphic>
                </wp:inline>
              </w:drawing>
            </w:r>
          </w:p>
        </w:tc>
      </w:tr>
      <w:tr w:rsidR="00FB09F7" w:rsidRPr="005D2BCA" w14:paraId="75734428" w14:textId="77777777" w:rsidTr="00F56D20">
        <w:trPr>
          <w:jc w:val="center"/>
        </w:trPr>
        <w:tc>
          <w:tcPr>
            <w:tcW w:w="2372" w:type="dxa"/>
            <w:vAlign w:val="center"/>
          </w:tcPr>
          <w:p w14:paraId="72D2344A" w14:textId="0D7D1608" w:rsidR="003062B0" w:rsidRPr="003062B0" w:rsidRDefault="003062B0" w:rsidP="003062B0">
            <w:pPr>
              <w:jc w:val="center"/>
              <w:rPr>
                <w:b/>
                <w:u w:val="single"/>
              </w:rPr>
            </w:pPr>
            <w:r w:rsidRPr="003062B0">
              <w:rPr>
                <w:b/>
                <w:u w:val="single"/>
              </w:rPr>
              <w:t>#4</w:t>
            </w:r>
          </w:p>
          <w:p w14:paraId="0C6CECAE" w14:textId="3F26A275" w:rsidR="00FB09F7" w:rsidRPr="003062B0" w:rsidRDefault="00FB09F7" w:rsidP="00FB09F7">
            <w:pPr>
              <w:jc w:val="center"/>
            </w:pPr>
            <w:r w:rsidRPr="003062B0">
              <w:t>Full set AoA1</w:t>
            </w:r>
          </w:p>
          <w:p w14:paraId="49C07546" w14:textId="77777777" w:rsidR="00FB09F7" w:rsidRPr="003062B0" w:rsidRDefault="00FB09F7" w:rsidP="00FB09F7">
            <w:pPr>
              <w:jc w:val="center"/>
            </w:pPr>
            <w:r w:rsidRPr="003062B0">
              <w:t>+</w:t>
            </w:r>
          </w:p>
          <w:p w14:paraId="775FE2C1" w14:textId="77777777" w:rsidR="00FB09F7" w:rsidRPr="003062B0" w:rsidRDefault="00FB09F7" w:rsidP="00FB09F7">
            <w:pPr>
              <w:jc w:val="center"/>
            </w:pPr>
            <w:r w:rsidRPr="003062B0">
              <w:t>Full set AoA2</w:t>
            </w:r>
          </w:p>
        </w:tc>
        <w:tc>
          <w:tcPr>
            <w:tcW w:w="2372" w:type="dxa"/>
            <w:vAlign w:val="center"/>
          </w:tcPr>
          <w:p w14:paraId="04976817" w14:textId="57369987" w:rsidR="00FB09F7" w:rsidRPr="00A74C9A" w:rsidRDefault="00FB09F7" w:rsidP="00FB09F7">
            <w:pPr>
              <w:jc w:val="center"/>
            </w:pPr>
            <w:r w:rsidRPr="00A74C9A">
              <w:t>Option 1</w:t>
            </w:r>
            <w:r w:rsidR="00065594" w:rsidRPr="00A74C9A">
              <w:t xml:space="preserve"> in [3] </w:t>
            </w:r>
            <w:r w:rsidRPr="00A74C9A">
              <w:t>(</w:t>
            </w:r>
            <w:r w:rsidR="00065594" w:rsidRPr="00A74C9A">
              <w:t xml:space="preserve">discussed in </w:t>
            </w:r>
            <w:r w:rsidRPr="00A74C9A">
              <w:t>R4-2211549</w:t>
            </w:r>
            <w:r w:rsidR="00AD3A09" w:rsidRPr="00A74C9A">
              <w:t xml:space="preserve"> [4]</w:t>
            </w:r>
            <w:r w:rsidRPr="00A74C9A">
              <w:t xml:space="preserve">): IFF+IFF with moving reflectors, Test 2 </w:t>
            </w:r>
            <w:proofErr w:type="spellStart"/>
            <w:r w:rsidRPr="00A74C9A">
              <w:t>AoAs</w:t>
            </w:r>
            <w:proofErr w:type="spellEnd"/>
            <w:r w:rsidRPr="00A74C9A">
              <w:t xml:space="preserve"> simultaneously with 2 IFF</w:t>
            </w:r>
          </w:p>
          <w:p w14:paraId="67C7B7A2" w14:textId="2A9E784A" w:rsidR="00FB09F7" w:rsidRPr="00A74C9A" w:rsidRDefault="00FB09F7" w:rsidP="00FB09F7">
            <w:pPr>
              <w:jc w:val="center"/>
              <w:rPr>
                <w:noProof/>
              </w:rPr>
            </w:pPr>
            <w:r w:rsidRPr="00A74C9A">
              <w:t>Option 2</w:t>
            </w:r>
            <w:r w:rsidR="00065594" w:rsidRPr="00A74C9A">
              <w:t xml:space="preserve"> in [3]</w:t>
            </w:r>
            <w:r w:rsidRPr="00A74C9A">
              <w:t xml:space="preserve"> (</w:t>
            </w:r>
            <w:r w:rsidR="00065594" w:rsidRPr="00A74C9A">
              <w:t xml:space="preserve">discussed in </w:t>
            </w:r>
            <w:r w:rsidRPr="00A74C9A">
              <w:t>R4-2211549</w:t>
            </w:r>
            <w:r w:rsidR="00AD3A09" w:rsidRPr="00A74C9A">
              <w:t xml:space="preserve"> [4]</w:t>
            </w:r>
            <w:r w:rsidRPr="00A74C9A">
              <w:t xml:space="preserve">): IFF+DFF, DFF antennae </w:t>
            </w:r>
            <w:r w:rsidRPr="00A74C9A">
              <w:lastRenderedPageBreak/>
              <w:t xml:space="preserve">as the second </w:t>
            </w:r>
            <w:proofErr w:type="spellStart"/>
            <w:r w:rsidRPr="00A74C9A">
              <w:t>AoA</w:t>
            </w:r>
            <w:proofErr w:type="spellEnd"/>
            <w:r w:rsidRPr="00A74C9A">
              <w:t xml:space="preserve"> NR anchor</w:t>
            </w:r>
          </w:p>
        </w:tc>
        <w:tc>
          <w:tcPr>
            <w:tcW w:w="2372" w:type="dxa"/>
          </w:tcPr>
          <w:p w14:paraId="348B0EA2" w14:textId="07692547" w:rsidR="00FB09F7" w:rsidRPr="003062B0" w:rsidRDefault="00FB09F7" w:rsidP="00FB09F7">
            <w:pPr>
              <w:jc w:val="center"/>
              <w:rPr>
                <w:sz w:val="16"/>
              </w:rPr>
            </w:pPr>
            <w:r w:rsidRPr="003062B0">
              <w:rPr>
                <w:noProof/>
                <w:sz w:val="16"/>
              </w:rPr>
              <w:lastRenderedPageBreak/>
              <w:drawing>
                <wp:inline distT="0" distB="0" distL="0" distR="0" wp14:anchorId="44056302" wp14:editId="1DB41C85">
                  <wp:extent cx="457200" cy="457200"/>
                  <wp:effectExtent l="0" t="0" r="0" b="0"/>
                  <wp:docPr id="22" name="Graphic 22" descr="Neutral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eutralfaceoutline.svg"/>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57200" cy="457200"/>
                          </a:xfrm>
                          <a:prstGeom prst="rect">
                            <a:avLst/>
                          </a:prstGeom>
                        </pic:spPr>
                      </pic:pic>
                    </a:graphicData>
                  </a:graphic>
                </wp:inline>
              </w:drawing>
            </w:r>
          </w:p>
          <w:p w14:paraId="55BD34E4" w14:textId="11F61BBC" w:rsidR="00FB09F7" w:rsidRPr="003062B0" w:rsidRDefault="00FB09F7" w:rsidP="00FB09F7">
            <w:pPr>
              <w:jc w:val="center"/>
              <w:rPr>
                <w:sz w:val="16"/>
              </w:rPr>
            </w:pPr>
            <w:r w:rsidRPr="003062B0">
              <w:rPr>
                <w:sz w:val="16"/>
              </w:rPr>
              <w:t>Full rotational degrees of freedom cannot be supported (reflectors proximity, interference issue) [</w:t>
            </w:r>
            <w:r w:rsidR="0014434A" w:rsidRPr="003062B0">
              <w:rPr>
                <w:sz w:val="16"/>
              </w:rPr>
              <w:t>3</w:t>
            </w:r>
            <w:r w:rsidRPr="003062B0">
              <w:rPr>
                <w:sz w:val="16"/>
              </w:rPr>
              <w:t>]</w:t>
            </w:r>
          </w:p>
        </w:tc>
        <w:tc>
          <w:tcPr>
            <w:tcW w:w="2372" w:type="dxa"/>
          </w:tcPr>
          <w:p w14:paraId="56A2F913" w14:textId="77777777" w:rsidR="00FB09F7" w:rsidRPr="003062B0" w:rsidRDefault="00FB09F7" w:rsidP="00FB09F7">
            <w:pPr>
              <w:jc w:val="center"/>
              <w:rPr>
                <w:sz w:val="16"/>
              </w:rPr>
            </w:pPr>
            <w:r w:rsidRPr="003062B0">
              <w:rPr>
                <w:noProof/>
                <w:sz w:val="16"/>
              </w:rPr>
              <w:drawing>
                <wp:inline distT="0" distB="0" distL="0" distR="0" wp14:anchorId="21B6D729" wp14:editId="7E690640">
                  <wp:extent cx="457200" cy="457200"/>
                  <wp:effectExtent l="0" t="0" r="0" b="0"/>
                  <wp:docPr id="5" name="Graphic 5" descr="Sad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dfaceoutline.svg"/>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457200" cy="457200"/>
                          </a:xfrm>
                          <a:prstGeom prst="rect">
                            <a:avLst/>
                          </a:prstGeom>
                        </pic:spPr>
                      </pic:pic>
                    </a:graphicData>
                  </a:graphic>
                </wp:inline>
              </w:drawing>
            </w:r>
          </w:p>
          <w:p w14:paraId="453A3D78" w14:textId="7B6A320C" w:rsidR="00FB09F7" w:rsidRPr="003062B0" w:rsidRDefault="00FB09F7" w:rsidP="00FB09F7">
            <w:pPr>
              <w:jc w:val="center"/>
              <w:rPr>
                <w:sz w:val="16"/>
              </w:rPr>
            </w:pPr>
            <w:r w:rsidRPr="003062B0">
              <w:rPr>
                <w:sz w:val="16"/>
              </w:rPr>
              <w:t xml:space="preserve">Most complicated structure from the existing RF OTA test systems in the market which will delay the release of dedicated test systems (since the current OTA test system for 1AoA is basically </w:t>
            </w:r>
            <w:r w:rsidRPr="003062B0">
              <w:rPr>
                <w:sz w:val="16"/>
              </w:rPr>
              <w:lastRenderedPageBreak/>
              <w:t>designed based on the combined axes system) [</w:t>
            </w:r>
            <w:r w:rsidR="0014434A" w:rsidRPr="003062B0">
              <w:rPr>
                <w:sz w:val="16"/>
              </w:rPr>
              <w:t>3</w:t>
            </w:r>
            <w:r w:rsidRPr="003062B0">
              <w:rPr>
                <w:sz w:val="16"/>
              </w:rPr>
              <w:t>].</w:t>
            </w:r>
          </w:p>
          <w:p w14:paraId="66551030" w14:textId="77777777" w:rsidR="00FB09F7" w:rsidRPr="003062B0" w:rsidRDefault="00FB09F7" w:rsidP="00FB09F7">
            <w:pPr>
              <w:jc w:val="center"/>
              <w:rPr>
                <w:sz w:val="16"/>
              </w:rPr>
            </w:pPr>
            <w:r w:rsidRPr="003062B0">
              <w:rPr>
                <w:sz w:val="16"/>
              </w:rPr>
              <w:t>Still complex design from the existing FR2 OTA test systems</w:t>
            </w:r>
          </w:p>
        </w:tc>
        <w:tc>
          <w:tcPr>
            <w:tcW w:w="2372" w:type="dxa"/>
          </w:tcPr>
          <w:p w14:paraId="685AFB58" w14:textId="77777777" w:rsidR="00FB09F7" w:rsidRPr="003062B0" w:rsidRDefault="00FB09F7" w:rsidP="00FB09F7">
            <w:pPr>
              <w:jc w:val="center"/>
              <w:rPr>
                <w:sz w:val="16"/>
              </w:rPr>
            </w:pPr>
            <w:r w:rsidRPr="003062B0">
              <w:rPr>
                <w:noProof/>
                <w:sz w:val="16"/>
              </w:rPr>
              <w:lastRenderedPageBreak/>
              <w:drawing>
                <wp:inline distT="0" distB="0" distL="0" distR="0" wp14:anchorId="1E21B499" wp14:editId="0E1A0210">
                  <wp:extent cx="457200" cy="457200"/>
                  <wp:effectExtent l="0" t="0" r="0" b="0"/>
                  <wp:docPr id="4" name="Graphic 4" descr="Sad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dfaceoutline.svg"/>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457200" cy="457200"/>
                          </a:xfrm>
                          <a:prstGeom prst="rect">
                            <a:avLst/>
                          </a:prstGeom>
                        </pic:spPr>
                      </pic:pic>
                    </a:graphicData>
                  </a:graphic>
                </wp:inline>
              </w:drawing>
            </w:r>
          </w:p>
          <w:p w14:paraId="05694D1E" w14:textId="77777777" w:rsidR="00FB09F7" w:rsidRPr="003062B0" w:rsidRDefault="00FB09F7" w:rsidP="00FB09F7">
            <w:pPr>
              <w:jc w:val="center"/>
              <w:rPr>
                <w:sz w:val="16"/>
              </w:rPr>
            </w:pPr>
            <w:r w:rsidRPr="003062B0">
              <w:rPr>
                <w:sz w:val="16"/>
              </w:rPr>
              <w:t>Completely new design</w:t>
            </w:r>
          </w:p>
        </w:tc>
        <w:tc>
          <w:tcPr>
            <w:tcW w:w="2372" w:type="dxa"/>
          </w:tcPr>
          <w:p w14:paraId="33C02BD3" w14:textId="77777777" w:rsidR="00FB09F7" w:rsidRPr="003062B0" w:rsidRDefault="00FB09F7" w:rsidP="00FB09F7">
            <w:pPr>
              <w:jc w:val="center"/>
              <w:rPr>
                <w:sz w:val="16"/>
              </w:rPr>
            </w:pPr>
            <w:r w:rsidRPr="003062B0">
              <w:rPr>
                <w:noProof/>
                <w:sz w:val="16"/>
              </w:rPr>
              <w:drawing>
                <wp:inline distT="0" distB="0" distL="0" distR="0" wp14:anchorId="16CDE74C" wp14:editId="742F0D06">
                  <wp:extent cx="457200" cy="457200"/>
                  <wp:effectExtent l="0" t="0" r="0" b="0"/>
                  <wp:docPr id="7" name="Graphic 7" descr="Sad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dfaceoutline.svg"/>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457200" cy="457200"/>
                          </a:xfrm>
                          <a:prstGeom prst="rect">
                            <a:avLst/>
                          </a:prstGeom>
                        </pic:spPr>
                      </pic:pic>
                    </a:graphicData>
                  </a:graphic>
                </wp:inline>
              </w:drawing>
            </w:r>
          </w:p>
          <w:p w14:paraId="6E5E12C5" w14:textId="03BDB1A5" w:rsidR="00FB09F7" w:rsidRPr="003062B0" w:rsidRDefault="0014434A" w:rsidP="00FB09F7">
            <w:pPr>
              <w:jc w:val="center"/>
              <w:rPr>
                <w:sz w:val="16"/>
              </w:rPr>
            </w:pPr>
            <w:r w:rsidRPr="003062B0">
              <w:rPr>
                <w:sz w:val="16"/>
              </w:rPr>
              <w:t>Enormous</w:t>
            </w:r>
          </w:p>
        </w:tc>
      </w:tr>
      <w:tr w:rsidR="00FB09F7" w:rsidRPr="005D2BCA" w14:paraId="00F75FFB" w14:textId="77777777" w:rsidTr="00F56D20">
        <w:trPr>
          <w:jc w:val="center"/>
        </w:trPr>
        <w:tc>
          <w:tcPr>
            <w:tcW w:w="2372" w:type="dxa"/>
            <w:vAlign w:val="center"/>
          </w:tcPr>
          <w:p w14:paraId="234C2B0D" w14:textId="268E650F" w:rsidR="003062B0" w:rsidRPr="003062B0" w:rsidRDefault="003062B0" w:rsidP="003062B0">
            <w:pPr>
              <w:jc w:val="center"/>
              <w:rPr>
                <w:b/>
                <w:u w:val="single"/>
              </w:rPr>
            </w:pPr>
            <w:r w:rsidRPr="003062B0">
              <w:rPr>
                <w:b/>
                <w:u w:val="single"/>
              </w:rPr>
              <w:t>#5</w:t>
            </w:r>
          </w:p>
          <w:p w14:paraId="620A9835" w14:textId="12C2DB52" w:rsidR="00FB09F7" w:rsidRPr="003062B0" w:rsidRDefault="00FB09F7" w:rsidP="00FB09F7">
            <w:pPr>
              <w:jc w:val="center"/>
            </w:pPr>
            <w:proofErr w:type="gramStart"/>
            <w:r w:rsidRPr="003062B0">
              <w:t>One point</w:t>
            </w:r>
            <w:proofErr w:type="gramEnd"/>
            <w:r w:rsidRPr="003062B0">
              <w:t xml:space="preserve"> AoA1</w:t>
            </w:r>
          </w:p>
          <w:p w14:paraId="4B7E15D3" w14:textId="3C84B641" w:rsidR="00FB09F7" w:rsidRPr="003062B0" w:rsidRDefault="00FB09F7" w:rsidP="00FB09F7">
            <w:pPr>
              <w:jc w:val="center"/>
            </w:pPr>
            <w:r w:rsidRPr="003062B0">
              <w:t>(</w:t>
            </w:r>
            <w:r w:rsidR="00B7398A" w:rsidRPr="003062B0">
              <w:t>not fixed</w:t>
            </w:r>
            <w:r w:rsidRPr="003062B0">
              <w:t>)</w:t>
            </w:r>
          </w:p>
          <w:p w14:paraId="3F18210F" w14:textId="77777777" w:rsidR="00FB09F7" w:rsidRPr="003062B0" w:rsidRDefault="00FB09F7" w:rsidP="00FB09F7">
            <w:pPr>
              <w:jc w:val="center"/>
            </w:pPr>
            <w:r w:rsidRPr="003062B0">
              <w:t>+</w:t>
            </w:r>
          </w:p>
          <w:p w14:paraId="1BB91B63" w14:textId="77777777" w:rsidR="00FB09F7" w:rsidRPr="003062B0" w:rsidRDefault="00FB09F7" w:rsidP="00FB09F7">
            <w:pPr>
              <w:jc w:val="center"/>
            </w:pPr>
            <w:r w:rsidRPr="003062B0">
              <w:t>Full set AoA2</w:t>
            </w:r>
          </w:p>
        </w:tc>
        <w:tc>
          <w:tcPr>
            <w:tcW w:w="2372" w:type="dxa"/>
            <w:vAlign w:val="center"/>
          </w:tcPr>
          <w:p w14:paraId="73F6E852" w14:textId="792964CC" w:rsidR="00FB09F7" w:rsidRPr="00A74C9A" w:rsidRDefault="00FB09F7" w:rsidP="00FB09F7">
            <w:pPr>
              <w:jc w:val="center"/>
              <w:rPr>
                <w:noProof/>
              </w:rPr>
            </w:pPr>
            <w:r w:rsidRPr="00A74C9A">
              <w:t>Option 5</w:t>
            </w:r>
            <w:r w:rsidR="00065594" w:rsidRPr="00A74C9A">
              <w:t xml:space="preserve"> in [3]</w:t>
            </w:r>
            <w:r w:rsidRPr="00A74C9A">
              <w:t xml:space="preserve"> (</w:t>
            </w:r>
            <w:r w:rsidR="00065594" w:rsidRPr="00A74C9A">
              <w:t xml:space="preserve">discussed in </w:t>
            </w:r>
            <w:r w:rsidRPr="00A74C9A">
              <w:t>R4-2211991</w:t>
            </w:r>
            <w:r w:rsidR="00AD3A09" w:rsidRPr="00A74C9A">
              <w:t xml:space="preserve"> [8]</w:t>
            </w:r>
            <w:r w:rsidRPr="00A74C9A">
              <w:t xml:space="preserve">): IFF+ rotating UE and anchor </w:t>
            </w:r>
            <w:proofErr w:type="gramStart"/>
            <w:r w:rsidRPr="00A74C9A">
              <w:t>probe as a whole, the</w:t>
            </w:r>
            <w:proofErr w:type="gramEnd"/>
            <w:r w:rsidRPr="00A74C9A">
              <w:t xml:space="preserve"> probes are divided into test probe and anchor probe</w:t>
            </w:r>
          </w:p>
        </w:tc>
        <w:tc>
          <w:tcPr>
            <w:tcW w:w="2372" w:type="dxa"/>
          </w:tcPr>
          <w:p w14:paraId="275C5DC3" w14:textId="73DCAD72" w:rsidR="00FB09F7" w:rsidRPr="00CD2281" w:rsidRDefault="00FB09F7" w:rsidP="00FB09F7">
            <w:pPr>
              <w:jc w:val="center"/>
              <w:rPr>
                <w:sz w:val="14"/>
              </w:rPr>
            </w:pPr>
            <w:r w:rsidRPr="00CD2281">
              <w:rPr>
                <w:noProof/>
                <w:sz w:val="14"/>
              </w:rPr>
              <w:drawing>
                <wp:inline distT="0" distB="0" distL="0" distR="0" wp14:anchorId="4C1384C8" wp14:editId="23D9D230">
                  <wp:extent cx="457200" cy="457200"/>
                  <wp:effectExtent l="0" t="0" r="0" b="0"/>
                  <wp:docPr id="14" name="Graphic 14" descr="Smiling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ppyfaceoutline.svg"/>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57200" cy="457200"/>
                          </a:xfrm>
                          <a:prstGeom prst="rect">
                            <a:avLst/>
                          </a:prstGeom>
                        </pic:spPr>
                      </pic:pic>
                    </a:graphicData>
                  </a:graphic>
                </wp:inline>
              </w:drawing>
            </w:r>
          </w:p>
        </w:tc>
        <w:tc>
          <w:tcPr>
            <w:tcW w:w="2372" w:type="dxa"/>
          </w:tcPr>
          <w:p w14:paraId="1D85CF8B" w14:textId="77777777" w:rsidR="00FB09F7" w:rsidRPr="00CD2281" w:rsidRDefault="00FB09F7" w:rsidP="00FB09F7">
            <w:pPr>
              <w:jc w:val="center"/>
              <w:rPr>
                <w:sz w:val="14"/>
              </w:rPr>
            </w:pPr>
            <w:r w:rsidRPr="00CD2281">
              <w:rPr>
                <w:noProof/>
                <w:sz w:val="14"/>
              </w:rPr>
              <w:drawing>
                <wp:inline distT="0" distB="0" distL="0" distR="0" wp14:anchorId="766133A1" wp14:editId="0A06B089">
                  <wp:extent cx="457200" cy="457200"/>
                  <wp:effectExtent l="0" t="0" r="0" b="0"/>
                  <wp:docPr id="15" name="Graphic 15" descr="Smiling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ppyfaceoutline.svg"/>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457200" cy="457200"/>
                          </a:xfrm>
                          <a:prstGeom prst="rect">
                            <a:avLst/>
                          </a:prstGeom>
                        </pic:spPr>
                      </pic:pic>
                    </a:graphicData>
                  </a:graphic>
                </wp:inline>
              </w:drawing>
            </w:r>
          </w:p>
        </w:tc>
        <w:tc>
          <w:tcPr>
            <w:tcW w:w="2372" w:type="dxa"/>
          </w:tcPr>
          <w:p w14:paraId="3177C8D6" w14:textId="77777777" w:rsidR="00FB09F7" w:rsidRPr="00CD2281" w:rsidRDefault="00FB09F7" w:rsidP="00FB09F7">
            <w:pPr>
              <w:jc w:val="center"/>
              <w:rPr>
                <w:sz w:val="14"/>
              </w:rPr>
            </w:pPr>
            <w:r w:rsidRPr="00CD2281">
              <w:rPr>
                <w:noProof/>
                <w:sz w:val="14"/>
              </w:rPr>
              <w:drawing>
                <wp:inline distT="0" distB="0" distL="0" distR="0" wp14:anchorId="3DAF33CA" wp14:editId="056292D2">
                  <wp:extent cx="457200" cy="457200"/>
                  <wp:effectExtent l="0" t="0" r="0" b="0"/>
                  <wp:docPr id="16" name="Graphic 16" descr="Smiling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ppyfaceoutline.svg"/>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457200" cy="457200"/>
                          </a:xfrm>
                          <a:prstGeom prst="rect">
                            <a:avLst/>
                          </a:prstGeom>
                        </pic:spPr>
                      </pic:pic>
                    </a:graphicData>
                  </a:graphic>
                </wp:inline>
              </w:drawing>
            </w:r>
          </w:p>
        </w:tc>
        <w:tc>
          <w:tcPr>
            <w:tcW w:w="2372" w:type="dxa"/>
          </w:tcPr>
          <w:p w14:paraId="5B607C34" w14:textId="77777777" w:rsidR="00FB09F7" w:rsidRPr="00CD2281" w:rsidRDefault="00FB09F7" w:rsidP="00FB09F7">
            <w:pPr>
              <w:jc w:val="center"/>
              <w:rPr>
                <w:sz w:val="14"/>
              </w:rPr>
            </w:pPr>
            <w:r w:rsidRPr="00CD2281">
              <w:rPr>
                <w:noProof/>
                <w:sz w:val="14"/>
              </w:rPr>
              <w:drawing>
                <wp:inline distT="0" distB="0" distL="0" distR="0" wp14:anchorId="31A72BE0" wp14:editId="754B02F1">
                  <wp:extent cx="457200" cy="457200"/>
                  <wp:effectExtent l="0" t="0" r="0" b="0"/>
                  <wp:docPr id="17" name="Graphic 17" descr="Smiling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ppyfaceoutline.svg"/>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457200" cy="457200"/>
                          </a:xfrm>
                          <a:prstGeom prst="rect">
                            <a:avLst/>
                          </a:prstGeom>
                        </pic:spPr>
                      </pic:pic>
                    </a:graphicData>
                  </a:graphic>
                </wp:inline>
              </w:drawing>
            </w:r>
          </w:p>
        </w:tc>
      </w:tr>
      <w:tr w:rsidR="00FB09F7" w:rsidRPr="005D2BCA" w14:paraId="5BFA8316" w14:textId="77777777" w:rsidTr="00F56D20">
        <w:trPr>
          <w:jc w:val="center"/>
        </w:trPr>
        <w:tc>
          <w:tcPr>
            <w:tcW w:w="2372" w:type="dxa"/>
            <w:vAlign w:val="center"/>
          </w:tcPr>
          <w:p w14:paraId="70FE6BBF" w14:textId="07B742F4" w:rsidR="003062B0" w:rsidRPr="003062B0" w:rsidRDefault="003062B0" w:rsidP="003062B0">
            <w:pPr>
              <w:jc w:val="center"/>
              <w:rPr>
                <w:b/>
                <w:u w:val="single"/>
              </w:rPr>
            </w:pPr>
            <w:r w:rsidRPr="003062B0">
              <w:rPr>
                <w:b/>
                <w:u w:val="single"/>
              </w:rPr>
              <w:t>#6</w:t>
            </w:r>
          </w:p>
          <w:p w14:paraId="2D29C640" w14:textId="3FC7BC0D" w:rsidR="00FB09F7" w:rsidRPr="003062B0" w:rsidRDefault="00FB09F7" w:rsidP="00FB09F7">
            <w:pPr>
              <w:jc w:val="center"/>
            </w:pPr>
            <w:r w:rsidRPr="003062B0">
              <w:t>Sequential testing</w:t>
            </w:r>
          </w:p>
        </w:tc>
        <w:tc>
          <w:tcPr>
            <w:tcW w:w="2372" w:type="dxa"/>
            <w:vAlign w:val="center"/>
          </w:tcPr>
          <w:p w14:paraId="1FAAAE10" w14:textId="3AC78105" w:rsidR="00FB09F7" w:rsidRPr="00A74C9A" w:rsidRDefault="00FB09F7" w:rsidP="00FB09F7">
            <w:pPr>
              <w:jc w:val="center"/>
              <w:rPr>
                <w:noProof/>
              </w:rPr>
            </w:pPr>
            <w:r w:rsidRPr="00A74C9A">
              <w:t>Option 4</w:t>
            </w:r>
            <w:r w:rsidR="00065594" w:rsidRPr="00A74C9A">
              <w:t xml:space="preserve"> in [3]</w:t>
            </w:r>
            <w:r w:rsidRPr="00A74C9A">
              <w:t xml:space="preserve"> </w:t>
            </w:r>
            <w:r w:rsidR="00065594" w:rsidRPr="00A74C9A">
              <w:t xml:space="preserve">discussed in </w:t>
            </w:r>
            <w:r w:rsidRPr="00A74C9A">
              <w:t>R4-2211549</w:t>
            </w:r>
            <w:r w:rsidR="00AD3A09" w:rsidRPr="00A74C9A">
              <w:t xml:space="preserve"> [4]</w:t>
            </w:r>
            <w:r w:rsidRPr="00A74C9A">
              <w:t>): Sequential tests by introducing a new test command to fix an active antenna in the DUT</w:t>
            </w:r>
          </w:p>
        </w:tc>
        <w:tc>
          <w:tcPr>
            <w:tcW w:w="2372" w:type="dxa"/>
          </w:tcPr>
          <w:p w14:paraId="36A74338" w14:textId="623B8002" w:rsidR="00FB09F7" w:rsidRPr="00CD2281" w:rsidRDefault="00FB09F7" w:rsidP="00FB09F7">
            <w:pPr>
              <w:jc w:val="center"/>
              <w:rPr>
                <w:sz w:val="14"/>
              </w:rPr>
            </w:pPr>
            <w:r w:rsidRPr="00CD2281">
              <w:rPr>
                <w:noProof/>
                <w:sz w:val="14"/>
              </w:rPr>
              <w:drawing>
                <wp:inline distT="0" distB="0" distL="0" distR="0" wp14:anchorId="59BCDE32" wp14:editId="3DA50DBD">
                  <wp:extent cx="457200" cy="457200"/>
                  <wp:effectExtent l="0" t="0" r="0" b="0"/>
                  <wp:docPr id="13" name="Graphic 13" descr="Smiling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ppyfaceoutline.svg"/>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457200" cy="457200"/>
                          </a:xfrm>
                          <a:prstGeom prst="rect">
                            <a:avLst/>
                          </a:prstGeom>
                        </pic:spPr>
                      </pic:pic>
                    </a:graphicData>
                  </a:graphic>
                </wp:inline>
              </w:drawing>
            </w:r>
          </w:p>
        </w:tc>
        <w:tc>
          <w:tcPr>
            <w:tcW w:w="2372" w:type="dxa"/>
          </w:tcPr>
          <w:p w14:paraId="49CA82A3" w14:textId="77777777" w:rsidR="00FB09F7" w:rsidRPr="00CD2281" w:rsidRDefault="00FB09F7" w:rsidP="00FB09F7">
            <w:pPr>
              <w:jc w:val="center"/>
              <w:rPr>
                <w:sz w:val="14"/>
              </w:rPr>
            </w:pPr>
            <w:r w:rsidRPr="00CD2281">
              <w:rPr>
                <w:noProof/>
                <w:sz w:val="14"/>
              </w:rPr>
              <w:drawing>
                <wp:inline distT="0" distB="0" distL="0" distR="0" wp14:anchorId="000CE2E2" wp14:editId="096895B4">
                  <wp:extent cx="457200" cy="457200"/>
                  <wp:effectExtent l="0" t="0" r="0" b="0"/>
                  <wp:docPr id="12" name="Graphic 12" descr="Smiling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ppyfaceoutline.svg"/>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457200" cy="457200"/>
                          </a:xfrm>
                          <a:prstGeom prst="rect">
                            <a:avLst/>
                          </a:prstGeom>
                        </pic:spPr>
                      </pic:pic>
                    </a:graphicData>
                  </a:graphic>
                </wp:inline>
              </w:drawing>
            </w:r>
          </w:p>
        </w:tc>
        <w:tc>
          <w:tcPr>
            <w:tcW w:w="2372" w:type="dxa"/>
          </w:tcPr>
          <w:p w14:paraId="79028DB7" w14:textId="77777777" w:rsidR="00FB09F7" w:rsidRPr="00CD2281" w:rsidRDefault="00FB09F7" w:rsidP="00FB09F7">
            <w:pPr>
              <w:jc w:val="center"/>
              <w:rPr>
                <w:sz w:val="14"/>
              </w:rPr>
            </w:pPr>
            <w:r w:rsidRPr="00CD2281">
              <w:rPr>
                <w:noProof/>
                <w:sz w:val="14"/>
              </w:rPr>
              <w:drawing>
                <wp:inline distT="0" distB="0" distL="0" distR="0" wp14:anchorId="0C43C435" wp14:editId="1ECACDA9">
                  <wp:extent cx="457200" cy="457200"/>
                  <wp:effectExtent l="0" t="0" r="0" b="0"/>
                  <wp:docPr id="8" name="Graphic 8" descr="Smiling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ppyfaceoutline.svg"/>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457200" cy="457200"/>
                          </a:xfrm>
                          <a:prstGeom prst="rect">
                            <a:avLst/>
                          </a:prstGeom>
                        </pic:spPr>
                      </pic:pic>
                    </a:graphicData>
                  </a:graphic>
                </wp:inline>
              </w:drawing>
            </w:r>
          </w:p>
        </w:tc>
        <w:tc>
          <w:tcPr>
            <w:tcW w:w="2372" w:type="dxa"/>
          </w:tcPr>
          <w:p w14:paraId="720391E6" w14:textId="77777777" w:rsidR="00FB09F7" w:rsidRPr="00CD2281" w:rsidRDefault="00FB09F7" w:rsidP="00FB09F7">
            <w:pPr>
              <w:jc w:val="center"/>
              <w:rPr>
                <w:sz w:val="14"/>
              </w:rPr>
            </w:pPr>
            <w:r w:rsidRPr="00CD2281">
              <w:rPr>
                <w:noProof/>
                <w:sz w:val="14"/>
              </w:rPr>
              <w:drawing>
                <wp:inline distT="0" distB="0" distL="0" distR="0" wp14:anchorId="65409AB6" wp14:editId="7A7C2955">
                  <wp:extent cx="457200" cy="457200"/>
                  <wp:effectExtent l="0" t="0" r="0" b="0"/>
                  <wp:docPr id="9" name="Graphic 9" descr="Smiling face with no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ppyfaceoutline.svg"/>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457200" cy="457200"/>
                          </a:xfrm>
                          <a:prstGeom prst="rect">
                            <a:avLst/>
                          </a:prstGeom>
                        </pic:spPr>
                      </pic:pic>
                    </a:graphicData>
                  </a:graphic>
                </wp:inline>
              </w:drawing>
            </w:r>
          </w:p>
        </w:tc>
      </w:tr>
    </w:tbl>
    <w:p w14:paraId="3483C440" w14:textId="2F5DE721" w:rsidR="00B75256" w:rsidRDefault="00B75256" w:rsidP="00B75256">
      <w:pPr>
        <w:rPr>
          <w:sz w:val="18"/>
        </w:rPr>
      </w:pPr>
    </w:p>
    <w:p w14:paraId="71F0D5D9" w14:textId="173F5A9E" w:rsidR="00140B80" w:rsidRPr="00B7398A" w:rsidRDefault="00140B80" w:rsidP="00140B80">
      <w:pPr>
        <w:ind w:firstLine="284"/>
        <w:rPr>
          <w:b/>
          <w:i/>
        </w:rPr>
      </w:pPr>
      <w:r w:rsidRPr="00B7398A">
        <w:rPr>
          <w:b/>
          <w:i/>
        </w:rPr>
        <w:t>Observation 4: Choice of dedicated FR2 OTA test system configuration may still vary depending on assumptions of test conditions and scenarios for minimum requirements within Rel-18 timeframe.</w:t>
      </w:r>
    </w:p>
    <w:p w14:paraId="000B170A" w14:textId="5A74FE6C" w:rsidR="00A0657F" w:rsidRPr="00B7398A" w:rsidRDefault="00A0657F" w:rsidP="00A0657F">
      <w:pPr>
        <w:ind w:firstLine="284"/>
        <w:rPr>
          <w:b/>
          <w:i/>
        </w:rPr>
      </w:pPr>
      <w:r w:rsidRPr="00B7398A">
        <w:rPr>
          <w:b/>
          <w:i/>
        </w:rPr>
        <w:t xml:space="preserve">Observation 5: </w:t>
      </w:r>
      <w:r w:rsidR="00D55A8E" w:rsidRPr="00B7398A">
        <w:rPr>
          <w:b/>
          <w:i/>
        </w:rPr>
        <w:t xml:space="preserve">Sequential tests as </w:t>
      </w:r>
      <w:r w:rsidR="00B7398A" w:rsidRPr="00B7398A">
        <w:rPr>
          <w:b/>
          <w:i/>
        </w:rPr>
        <w:t xml:space="preserve">in </w:t>
      </w:r>
      <w:r w:rsidRPr="00B7398A">
        <w:rPr>
          <w:b/>
          <w:i/>
        </w:rPr>
        <w:t xml:space="preserve">Option </w:t>
      </w:r>
      <w:r w:rsidR="0014434A">
        <w:rPr>
          <w:b/>
          <w:i/>
        </w:rPr>
        <w:t>6</w:t>
      </w:r>
      <w:r w:rsidRPr="00B7398A">
        <w:rPr>
          <w:b/>
          <w:i/>
        </w:rPr>
        <w:t xml:space="preserve"> (Sequential tests by introducing a new test command to fix an active antenna in the DUT) </w:t>
      </w:r>
      <w:r w:rsidR="00B7398A" w:rsidRPr="00B7398A">
        <w:rPr>
          <w:b/>
          <w:i/>
        </w:rPr>
        <w:t>and</w:t>
      </w:r>
      <w:r w:rsidRPr="00B7398A">
        <w:rPr>
          <w:b/>
          <w:i/>
        </w:rPr>
        <w:t xml:space="preserve"> Option 5 (IFF+ rotating UE and anchor probe as a whole) </w:t>
      </w:r>
      <w:r w:rsidR="00B7398A" w:rsidRPr="00B7398A">
        <w:rPr>
          <w:b/>
          <w:i/>
        </w:rPr>
        <w:t>should be con</w:t>
      </w:r>
      <w:r w:rsidR="00E9449D">
        <w:rPr>
          <w:b/>
          <w:i/>
        </w:rPr>
        <w:t>s</w:t>
      </w:r>
      <w:r w:rsidR="00B7398A" w:rsidRPr="00B7398A">
        <w:rPr>
          <w:b/>
          <w:i/>
        </w:rPr>
        <w:t>idered</w:t>
      </w:r>
      <w:r w:rsidRPr="00B7398A">
        <w:rPr>
          <w:b/>
          <w:i/>
        </w:rPr>
        <w:t>.</w:t>
      </w:r>
    </w:p>
    <w:p w14:paraId="7484284D" w14:textId="4E2FB564" w:rsidR="00A0657F" w:rsidRPr="00B7398A" w:rsidRDefault="00A0657F" w:rsidP="00A0657F">
      <w:pPr>
        <w:ind w:firstLine="284"/>
        <w:rPr>
          <w:b/>
          <w:i/>
        </w:rPr>
      </w:pPr>
      <w:r w:rsidRPr="00B7398A">
        <w:rPr>
          <w:b/>
          <w:i/>
        </w:rPr>
        <w:t xml:space="preserve">Observation 6: To consider option </w:t>
      </w:r>
      <w:r w:rsidR="0014434A">
        <w:rPr>
          <w:b/>
          <w:i/>
        </w:rPr>
        <w:t>6</w:t>
      </w:r>
      <w:r w:rsidRPr="00B7398A">
        <w:rPr>
          <w:b/>
          <w:i/>
        </w:rPr>
        <w:t xml:space="preserve"> as equivalent to other test methods, further stud</w:t>
      </w:r>
      <w:r w:rsidR="0001502D">
        <w:rPr>
          <w:b/>
          <w:i/>
        </w:rPr>
        <w:t>ies</w:t>
      </w:r>
      <w:r w:rsidRPr="00B7398A">
        <w:rPr>
          <w:b/>
          <w:i/>
        </w:rPr>
        <w:t xml:space="preserve"> </w:t>
      </w:r>
      <w:r w:rsidR="0001502D">
        <w:rPr>
          <w:b/>
          <w:i/>
        </w:rPr>
        <w:t>are</w:t>
      </w:r>
      <w:r w:rsidRPr="00B7398A">
        <w:rPr>
          <w:b/>
          <w:i/>
        </w:rPr>
        <w:t xml:space="preserve"> necessary on the way to </w:t>
      </w:r>
      <w:r w:rsidR="0001502D">
        <w:rPr>
          <w:b/>
          <w:i/>
        </w:rPr>
        <w:t>process</w:t>
      </w:r>
      <w:r w:rsidRPr="00B7398A">
        <w:rPr>
          <w:b/>
          <w:i/>
        </w:rPr>
        <w:t xml:space="preserve"> the obtained sequential test results.</w:t>
      </w:r>
    </w:p>
    <w:p w14:paraId="0DC4556B" w14:textId="6DB29B6E" w:rsidR="00DA1E49" w:rsidRPr="00B7398A" w:rsidRDefault="00B7398A" w:rsidP="00A0657F">
      <w:pPr>
        <w:ind w:firstLine="284"/>
        <w:rPr>
          <w:b/>
          <w:i/>
        </w:rPr>
      </w:pPr>
      <w:r w:rsidRPr="00B7398A">
        <w:rPr>
          <w:b/>
          <w:i/>
        </w:rPr>
        <w:t xml:space="preserve">Proposal </w:t>
      </w:r>
      <w:r w:rsidR="0001502D">
        <w:rPr>
          <w:b/>
          <w:i/>
        </w:rPr>
        <w:t>1</w:t>
      </w:r>
      <w:r w:rsidRPr="00B7398A">
        <w:rPr>
          <w:b/>
          <w:i/>
        </w:rPr>
        <w:t>:</w:t>
      </w:r>
      <w:r w:rsidR="00DA1E49" w:rsidRPr="00B7398A">
        <w:rPr>
          <w:b/>
          <w:i/>
        </w:rPr>
        <w:t xml:space="preserve"> </w:t>
      </w:r>
      <w:r w:rsidRPr="00B7398A">
        <w:rPr>
          <w:b/>
          <w:i/>
        </w:rPr>
        <w:t>S</w:t>
      </w:r>
      <w:r w:rsidR="00DA1E49" w:rsidRPr="00B7398A">
        <w:rPr>
          <w:b/>
          <w:i/>
        </w:rPr>
        <w:t xml:space="preserve">equential measurement principle should be studied at top level and for different </w:t>
      </w:r>
      <w:proofErr w:type="spellStart"/>
      <w:r w:rsidR="00DA1E49" w:rsidRPr="00B7398A">
        <w:rPr>
          <w:b/>
          <w:i/>
        </w:rPr>
        <w:t>AoA</w:t>
      </w:r>
      <w:proofErr w:type="spellEnd"/>
      <w:r w:rsidR="00DA1E49" w:rsidRPr="00B7398A">
        <w:rPr>
          <w:b/>
          <w:i/>
        </w:rPr>
        <w:t xml:space="preserve"> pairs, and conclusion should be made if it can be considered or not.</w:t>
      </w:r>
    </w:p>
    <w:p w14:paraId="3E0C9C3F" w14:textId="77777777" w:rsidR="00B75256" w:rsidRPr="005D2BCA" w:rsidRDefault="00B75256" w:rsidP="00B75256">
      <w:pPr>
        <w:rPr>
          <w:sz w:val="18"/>
        </w:rPr>
      </w:pPr>
    </w:p>
    <w:p w14:paraId="04D3044B" w14:textId="77777777" w:rsidR="00B75256" w:rsidRPr="005D2BCA" w:rsidRDefault="00B75256" w:rsidP="00B75256">
      <w:pPr>
        <w:pStyle w:val="Heading1"/>
        <w:numPr>
          <w:ilvl w:val="0"/>
          <w:numId w:val="1"/>
        </w:numPr>
        <w:rPr>
          <w:sz w:val="32"/>
        </w:rPr>
        <w:sectPr w:rsidR="00B75256" w:rsidRPr="005D2BCA" w:rsidSect="009C2A5C">
          <w:footnotePr>
            <w:numRestart w:val="eachSect"/>
          </w:footnotePr>
          <w:pgSz w:w="16840" w:h="11907" w:orient="landscape" w:code="9"/>
          <w:pgMar w:top="1134" w:right="1418" w:bottom="1134" w:left="1134" w:header="680" w:footer="567" w:gutter="0"/>
          <w:cols w:space="720"/>
          <w:docGrid w:linePitch="272"/>
        </w:sectPr>
      </w:pPr>
    </w:p>
    <w:p w14:paraId="690B51FA" w14:textId="77777777" w:rsidR="003B06FB" w:rsidRPr="005D2BCA" w:rsidRDefault="003B06FB" w:rsidP="003B06FB">
      <w:pPr>
        <w:pStyle w:val="Heading1"/>
        <w:numPr>
          <w:ilvl w:val="0"/>
          <w:numId w:val="1"/>
        </w:numPr>
        <w:rPr>
          <w:sz w:val="32"/>
        </w:rPr>
      </w:pPr>
      <w:r w:rsidRPr="005D2BCA">
        <w:rPr>
          <w:sz w:val="32"/>
        </w:rPr>
        <w:lastRenderedPageBreak/>
        <w:t>Conclusion</w:t>
      </w:r>
    </w:p>
    <w:p w14:paraId="7254C90C" w14:textId="77777777" w:rsidR="003B06FB" w:rsidRDefault="00562CC1" w:rsidP="00562CC1">
      <w:pPr>
        <w:ind w:left="284"/>
        <w:rPr>
          <w:sz w:val="18"/>
        </w:rPr>
      </w:pPr>
      <w:r w:rsidRPr="00562CC1">
        <w:rPr>
          <w:sz w:val="18"/>
        </w:rPr>
        <w:t>Based on the discussion above, we propose the following:</w:t>
      </w:r>
    </w:p>
    <w:p w14:paraId="19F885FB" w14:textId="6919E480" w:rsidR="00B7398A" w:rsidRDefault="00B7398A" w:rsidP="00B7398A">
      <w:pPr>
        <w:ind w:firstLine="284"/>
        <w:jc w:val="both"/>
        <w:rPr>
          <w:b/>
          <w:i/>
        </w:rPr>
      </w:pPr>
      <w:r w:rsidRPr="00DC09E2">
        <w:rPr>
          <w:b/>
          <w:i/>
        </w:rPr>
        <w:t xml:space="preserve">Observation 1: </w:t>
      </w:r>
      <w:r>
        <w:rPr>
          <w:b/>
          <w:i/>
        </w:rPr>
        <w:t>At some point, the c</w:t>
      </w:r>
      <w:r w:rsidRPr="00DC09E2">
        <w:rPr>
          <w:b/>
          <w:i/>
        </w:rPr>
        <w:t xml:space="preserve">hoice of </w:t>
      </w:r>
      <w:r>
        <w:rPr>
          <w:b/>
          <w:i/>
        </w:rPr>
        <w:t xml:space="preserve">the </w:t>
      </w:r>
      <w:proofErr w:type="spellStart"/>
      <w:r>
        <w:rPr>
          <w:b/>
          <w:i/>
        </w:rPr>
        <w:t>AoA</w:t>
      </w:r>
      <w:proofErr w:type="spellEnd"/>
      <w:r>
        <w:rPr>
          <w:b/>
          <w:i/>
        </w:rPr>
        <w:t xml:space="preserve"> pair for setting the UE RF requirements should be based on a preselection of the simplest </w:t>
      </w:r>
      <w:proofErr w:type="spellStart"/>
      <w:r>
        <w:rPr>
          <w:b/>
          <w:i/>
        </w:rPr>
        <w:t>AoA</w:t>
      </w:r>
      <w:proofErr w:type="spellEnd"/>
      <w:r>
        <w:rPr>
          <w:b/>
          <w:i/>
        </w:rPr>
        <w:t xml:space="preserve"> pairs allowing to set requirements that allow </w:t>
      </w:r>
      <w:r w:rsidR="00E9449D">
        <w:rPr>
          <w:b/>
          <w:i/>
        </w:rPr>
        <w:t>guarantying</w:t>
      </w:r>
      <w:r>
        <w:rPr>
          <w:b/>
          <w:i/>
        </w:rPr>
        <w:t xml:space="preserve"> </w:t>
      </w:r>
      <w:r w:rsidRPr="004871AE">
        <w:rPr>
          <w:b/>
          <w:i/>
        </w:rPr>
        <w:t xml:space="preserve">FR2-1 multi-Rx chain UE for two </w:t>
      </w:r>
      <w:proofErr w:type="spellStart"/>
      <w:r w:rsidRPr="004871AE">
        <w:rPr>
          <w:b/>
          <w:i/>
        </w:rPr>
        <w:t>AoAs</w:t>
      </w:r>
      <w:proofErr w:type="spellEnd"/>
      <w:r w:rsidRPr="004871AE">
        <w:rPr>
          <w:b/>
          <w:i/>
        </w:rPr>
        <w:t xml:space="preserve"> simultaneous reception</w:t>
      </w:r>
      <w:r>
        <w:rPr>
          <w:b/>
          <w:i/>
        </w:rPr>
        <w:t>. It is understood that “</w:t>
      </w:r>
      <w:r w:rsidRPr="00861C2C">
        <w:rPr>
          <w:b/>
          <w:i/>
        </w:rPr>
        <w:t>Full set AoA1 + Full set AoA2</w:t>
      </w:r>
      <w:r>
        <w:rPr>
          <w:b/>
          <w:i/>
        </w:rPr>
        <w:t xml:space="preserve">” is the most complicated </w:t>
      </w:r>
      <w:proofErr w:type="spellStart"/>
      <w:r>
        <w:rPr>
          <w:b/>
          <w:i/>
        </w:rPr>
        <w:t>AoA</w:t>
      </w:r>
      <w:proofErr w:type="spellEnd"/>
      <w:r>
        <w:rPr>
          <w:b/>
          <w:i/>
        </w:rPr>
        <w:t xml:space="preserve"> pair.</w:t>
      </w:r>
    </w:p>
    <w:p w14:paraId="6E38A794" w14:textId="0AE2BA31" w:rsidR="00B7398A" w:rsidRDefault="00B7398A" w:rsidP="00B7398A">
      <w:pPr>
        <w:ind w:firstLine="284"/>
        <w:jc w:val="both"/>
        <w:rPr>
          <w:b/>
          <w:i/>
        </w:rPr>
      </w:pPr>
      <w:r w:rsidRPr="00DC09E2">
        <w:rPr>
          <w:b/>
          <w:i/>
        </w:rPr>
        <w:t xml:space="preserve">Observation </w:t>
      </w:r>
      <w:r>
        <w:rPr>
          <w:b/>
          <w:i/>
        </w:rPr>
        <w:t>2</w:t>
      </w:r>
      <w:r w:rsidRPr="00DC09E2">
        <w:rPr>
          <w:b/>
          <w:i/>
        </w:rPr>
        <w:t xml:space="preserve">: </w:t>
      </w:r>
      <w:r>
        <w:rPr>
          <w:b/>
          <w:i/>
        </w:rPr>
        <w:t>D</w:t>
      </w:r>
      <w:r w:rsidRPr="00DC09E2">
        <w:rPr>
          <w:b/>
          <w:i/>
        </w:rPr>
        <w:t xml:space="preserve">ue to test time, test system complexity and test system reuse, </w:t>
      </w:r>
      <w:r>
        <w:rPr>
          <w:b/>
          <w:i/>
        </w:rPr>
        <w:t xml:space="preserve">refinement of </w:t>
      </w:r>
      <w:r w:rsidRPr="00DC09E2">
        <w:rPr>
          <w:b/>
          <w:i/>
        </w:rPr>
        <w:t xml:space="preserve">the RF requirements should be </w:t>
      </w:r>
      <w:r>
        <w:rPr>
          <w:b/>
          <w:i/>
        </w:rPr>
        <w:t>looked at</w:t>
      </w:r>
      <w:r w:rsidRPr="00DC09E2">
        <w:rPr>
          <w:b/>
          <w:i/>
        </w:rPr>
        <w:t xml:space="preserve"> such that </w:t>
      </w:r>
      <w:r>
        <w:rPr>
          <w:b/>
          <w:i/>
        </w:rPr>
        <w:t>one</w:t>
      </w:r>
      <w:r w:rsidRPr="00DC09E2">
        <w:rPr>
          <w:b/>
          <w:i/>
        </w:rPr>
        <w:t xml:space="preserve"> </w:t>
      </w:r>
      <w:proofErr w:type="spellStart"/>
      <w:r w:rsidRPr="00DC09E2">
        <w:rPr>
          <w:b/>
          <w:i/>
        </w:rPr>
        <w:t>AoA</w:t>
      </w:r>
      <w:proofErr w:type="spellEnd"/>
      <w:r w:rsidRPr="00DC09E2">
        <w:rPr>
          <w:b/>
          <w:i/>
        </w:rPr>
        <w:t xml:space="preserve"> pair </w:t>
      </w:r>
      <w:r>
        <w:rPr>
          <w:b/>
          <w:i/>
        </w:rPr>
        <w:t xml:space="preserve">can be chosen while still </w:t>
      </w:r>
      <w:r w:rsidR="00E9449D" w:rsidRPr="00DC09E2">
        <w:rPr>
          <w:b/>
          <w:i/>
        </w:rPr>
        <w:t>guarantying</w:t>
      </w:r>
      <w:r w:rsidRPr="00DC09E2">
        <w:rPr>
          <w:b/>
          <w:i/>
        </w:rPr>
        <w:t xml:space="preserve"> real-life performance of the FR2-1 multi-Rx chain UE for two </w:t>
      </w:r>
      <w:proofErr w:type="spellStart"/>
      <w:r w:rsidRPr="00DC09E2">
        <w:rPr>
          <w:b/>
          <w:i/>
        </w:rPr>
        <w:t>AoAs</w:t>
      </w:r>
      <w:proofErr w:type="spellEnd"/>
      <w:r w:rsidRPr="00DC09E2">
        <w:rPr>
          <w:b/>
          <w:i/>
        </w:rPr>
        <w:t xml:space="preserve"> simultaneous reception.</w:t>
      </w:r>
      <w:r>
        <w:rPr>
          <w:b/>
          <w:i/>
        </w:rPr>
        <w:t xml:space="preserve"> That decision should happen after the preselection of </w:t>
      </w:r>
      <w:proofErr w:type="spellStart"/>
      <w:r>
        <w:rPr>
          <w:b/>
          <w:i/>
        </w:rPr>
        <w:t>AoA</w:t>
      </w:r>
      <w:proofErr w:type="spellEnd"/>
      <w:r>
        <w:rPr>
          <w:b/>
          <w:i/>
        </w:rPr>
        <w:t xml:space="preserve"> pairs have been studied properly.</w:t>
      </w:r>
    </w:p>
    <w:p w14:paraId="0E81B7DA" w14:textId="6D08FA85" w:rsidR="00B7398A" w:rsidRDefault="00B7398A" w:rsidP="00B7398A">
      <w:pPr>
        <w:ind w:firstLine="284"/>
        <w:jc w:val="both"/>
        <w:rPr>
          <w:b/>
          <w:i/>
        </w:rPr>
      </w:pPr>
      <w:r w:rsidRPr="00DC09E2">
        <w:rPr>
          <w:b/>
          <w:i/>
        </w:rPr>
        <w:t xml:space="preserve">Observation </w:t>
      </w:r>
      <w:r>
        <w:rPr>
          <w:b/>
          <w:i/>
        </w:rPr>
        <w:t>3</w:t>
      </w:r>
      <w:r w:rsidRPr="00DC09E2">
        <w:rPr>
          <w:b/>
          <w:i/>
        </w:rPr>
        <w:t xml:space="preserve">: </w:t>
      </w:r>
      <w:r>
        <w:rPr>
          <w:b/>
          <w:i/>
        </w:rPr>
        <w:t xml:space="preserve">The best and final choice of an </w:t>
      </w:r>
      <w:proofErr w:type="spellStart"/>
      <w:r>
        <w:rPr>
          <w:b/>
          <w:i/>
        </w:rPr>
        <w:t>AoA</w:t>
      </w:r>
      <w:proofErr w:type="spellEnd"/>
      <w:r>
        <w:rPr>
          <w:b/>
          <w:i/>
        </w:rPr>
        <w:t xml:space="preserve"> pair may be influenced by discussions outside the “</w:t>
      </w:r>
      <w:r w:rsidRPr="00EF1840">
        <w:rPr>
          <w:b/>
          <w:i/>
        </w:rPr>
        <w:t>FR2 multi-Rx chain DL reception</w:t>
      </w:r>
      <w:r>
        <w:rPr>
          <w:b/>
          <w:i/>
        </w:rPr>
        <w:t xml:space="preserve">” WI ones, such as related as a to </w:t>
      </w:r>
      <w:r w:rsidRPr="00EF1840">
        <w:rPr>
          <w:b/>
          <w:i/>
        </w:rPr>
        <w:t xml:space="preserve">RF/RRM/Demodulation including Tx related requirements </w:t>
      </w:r>
      <w:r>
        <w:rPr>
          <w:b/>
          <w:i/>
        </w:rPr>
        <w:t>and may still vary</w:t>
      </w:r>
      <w:r w:rsidRPr="00EF1840">
        <w:rPr>
          <w:b/>
          <w:i/>
        </w:rPr>
        <w:t xml:space="preserve"> </w:t>
      </w:r>
      <w:r w:rsidRPr="00DC09E2">
        <w:rPr>
          <w:b/>
          <w:i/>
        </w:rPr>
        <w:t>within Rel-18 timeframe.</w:t>
      </w:r>
      <w:r>
        <w:rPr>
          <w:b/>
          <w:i/>
        </w:rPr>
        <w:t xml:space="preserve"> It may be necessary to prepare s</w:t>
      </w:r>
      <w:r w:rsidRPr="00FC23EA">
        <w:rPr>
          <w:b/>
          <w:i/>
        </w:rPr>
        <w:t>pecific UE RF requirements</w:t>
      </w:r>
      <w:r>
        <w:rPr>
          <w:b/>
          <w:i/>
        </w:rPr>
        <w:t xml:space="preserve"> or one set of UE RF requirements compatible with different plausible </w:t>
      </w:r>
      <w:proofErr w:type="spellStart"/>
      <w:r>
        <w:rPr>
          <w:b/>
          <w:i/>
        </w:rPr>
        <w:t>AoA</w:t>
      </w:r>
      <w:proofErr w:type="spellEnd"/>
      <w:r>
        <w:rPr>
          <w:b/>
          <w:i/>
        </w:rPr>
        <w:t xml:space="preserve"> pairs.</w:t>
      </w:r>
    </w:p>
    <w:p w14:paraId="1C629C22" w14:textId="77777777" w:rsidR="00F84FCE" w:rsidRPr="00B7398A" w:rsidRDefault="00F84FCE" w:rsidP="00F84FCE">
      <w:pPr>
        <w:ind w:firstLine="284"/>
        <w:rPr>
          <w:b/>
          <w:i/>
        </w:rPr>
      </w:pPr>
      <w:r w:rsidRPr="00B7398A">
        <w:rPr>
          <w:b/>
          <w:i/>
        </w:rPr>
        <w:t>Observation 4: Choice of dedicated FR2 OTA test system configuration may still vary depending on assumptions of test conditions and scenarios for minimum requirements within Rel-18 timeframe.</w:t>
      </w:r>
    </w:p>
    <w:p w14:paraId="0E0C78A8" w14:textId="01026AE6" w:rsidR="00F84FCE" w:rsidRPr="00B7398A" w:rsidRDefault="00F84FCE" w:rsidP="00F84FCE">
      <w:pPr>
        <w:ind w:firstLine="284"/>
        <w:rPr>
          <w:b/>
          <w:i/>
        </w:rPr>
      </w:pPr>
      <w:r w:rsidRPr="00B7398A">
        <w:rPr>
          <w:b/>
          <w:i/>
        </w:rPr>
        <w:t xml:space="preserve">Observation 5: Sequential tests as in Option </w:t>
      </w:r>
      <w:r>
        <w:rPr>
          <w:b/>
          <w:i/>
        </w:rPr>
        <w:t>6</w:t>
      </w:r>
      <w:r w:rsidRPr="00B7398A">
        <w:rPr>
          <w:b/>
          <w:i/>
        </w:rPr>
        <w:t xml:space="preserve"> (Sequential tests by introducing a new test command to fix an active antenna in the DUT) and Option 5 (IFF+ rotating UE and anchor probe as a whole) should be con</w:t>
      </w:r>
      <w:r w:rsidR="00BC6E31">
        <w:rPr>
          <w:b/>
          <w:i/>
        </w:rPr>
        <w:t>s</w:t>
      </w:r>
      <w:r w:rsidRPr="00B7398A">
        <w:rPr>
          <w:b/>
          <w:i/>
        </w:rPr>
        <w:t>idered.</w:t>
      </w:r>
    </w:p>
    <w:p w14:paraId="0F7D7045" w14:textId="77777777" w:rsidR="00F84FCE" w:rsidRPr="00B7398A" w:rsidRDefault="00F84FCE" w:rsidP="00F84FCE">
      <w:pPr>
        <w:ind w:firstLine="284"/>
        <w:rPr>
          <w:b/>
          <w:i/>
        </w:rPr>
      </w:pPr>
      <w:r w:rsidRPr="00B7398A">
        <w:rPr>
          <w:b/>
          <w:i/>
        </w:rPr>
        <w:t xml:space="preserve">Observation 6: To consider option </w:t>
      </w:r>
      <w:r>
        <w:rPr>
          <w:b/>
          <w:i/>
        </w:rPr>
        <w:t>6</w:t>
      </w:r>
      <w:r w:rsidRPr="00B7398A">
        <w:rPr>
          <w:b/>
          <w:i/>
        </w:rPr>
        <w:t xml:space="preserve"> as equivalent to other test methods, further stud</w:t>
      </w:r>
      <w:r>
        <w:rPr>
          <w:b/>
          <w:i/>
        </w:rPr>
        <w:t>ies</w:t>
      </w:r>
      <w:r w:rsidRPr="00B7398A">
        <w:rPr>
          <w:b/>
          <w:i/>
        </w:rPr>
        <w:t xml:space="preserve"> </w:t>
      </w:r>
      <w:r>
        <w:rPr>
          <w:b/>
          <w:i/>
        </w:rPr>
        <w:t>are</w:t>
      </w:r>
      <w:r w:rsidRPr="00B7398A">
        <w:rPr>
          <w:b/>
          <w:i/>
        </w:rPr>
        <w:t xml:space="preserve"> necessary on the way to </w:t>
      </w:r>
      <w:r>
        <w:rPr>
          <w:b/>
          <w:i/>
        </w:rPr>
        <w:t>process</w:t>
      </w:r>
      <w:r w:rsidRPr="00B7398A">
        <w:rPr>
          <w:b/>
          <w:i/>
        </w:rPr>
        <w:t xml:space="preserve"> the obtained sequential test results.</w:t>
      </w:r>
    </w:p>
    <w:p w14:paraId="5A48B31F" w14:textId="77777777" w:rsidR="00F84FCE" w:rsidRPr="00B7398A" w:rsidRDefault="00F84FCE" w:rsidP="00F84FCE">
      <w:pPr>
        <w:ind w:firstLine="284"/>
        <w:rPr>
          <w:b/>
          <w:i/>
        </w:rPr>
      </w:pPr>
      <w:r w:rsidRPr="00B7398A">
        <w:rPr>
          <w:b/>
          <w:i/>
        </w:rPr>
        <w:t xml:space="preserve">Proposal </w:t>
      </w:r>
      <w:r>
        <w:rPr>
          <w:b/>
          <w:i/>
        </w:rPr>
        <w:t>1</w:t>
      </w:r>
      <w:r w:rsidRPr="00B7398A">
        <w:rPr>
          <w:b/>
          <w:i/>
        </w:rPr>
        <w:t xml:space="preserve">: Sequential measurement principle should be studied at top level and for different </w:t>
      </w:r>
      <w:proofErr w:type="spellStart"/>
      <w:r w:rsidRPr="00B7398A">
        <w:rPr>
          <w:b/>
          <w:i/>
        </w:rPr>
        <w:t>AoA</w:t>
      </w:r>
      <w:proofErr w:type="spellEnd"/>
      <w:r w:rsidRPr="00B7398A">
        <w:rPr>
          <w:b/>
          <w:i/>
        </w:rPr>
        <w:t xml:space="preserve"> pairs, and conclusion should be made if it can be considered or not.</w:t>
      </w:r>
    </w:p>
    <w:p w14:paraId="72491B18" w14:textId="77777777" w:rsidR="003B06FB" w:rsidRPr="005D2BCA" w:rsidRDefault="003B06FB" w:rsidP="003B06FB">
      <w:pPr>
        <w:pStyle w:val="Heading1"/>
        <w:numPr>
          <w:ilvl w:val="0"/>
          <w:numId w:val="1"/>
        </w:numPr>
        <w:rPr>
          <w:sz w:val="32"/>
        </w:rPr>
      </w:pPr>
      <w:r w:rsidRPr="005D2BCA">
        <w:rPr>
          <w:sz w:val="32"/>
        </w:rPr>
        <w:t>References</w:t>
      </w:r>
    </w:p>
    <w:p w14:paraId="3D7ED8B1" w14:textId="176087DD" w:rsidR="00685EE1" w:rsidRPr="00F84FCE" w:rsidRDefault="003B06FB" w:rsidP="00FB09F7">
      <w:pPr>
        <w:jc w:val="both"/>
        <w:rPr>
          <w:sz w:val="18"/>
        </w:rPr>
      </w:pPr>
      <w:r w:rsidRPr="005D2BCA">
        <w:rPr>
          <w:sz w:val="18"/>
        </w:rPr>
        <w:t>[1] R4-221445</w:t>
      </w:r>
      <w:r w:rsidR="00CD5DB5">
        <w:rPr>
          <w:sz w:val="18"/>
        </w:rPr>
        <w:t>7</w:t>
      </w:r>
      <w:r w:rsidRPr="005D2BCA">
        <w:rPr>
          <w:sz w:val="18"/>
        </w:rPr>
        <w:t>, “</w:t>
      </w:r>
      <w:r w:rsidR="00CD5DB5" w:rsidRPr="00CD5DB5">
        <w:rPr>
          <w:sz w:val="18"/>
        </w:rPr>
        <w:t>WF on multi-Rx chain DL reception</w:t>
      </w:r>
      <w:r w:rsidRPr="005D2BCA">
        <w:rPr>
          <w:sz w:val="18"/>
        </w:rPr>
        <w:t xml:space="preserve">”, </w:t>
      </w:r>
      <w:r w:rsidR="00CD5DB5">
        <w:rPr>
          <w:sz w:val="18"/>
        </w:rPr>
        <w:t>Sony</w:t>
      </w:r>
      <w:r w:rsidRPr="005D2BCA">
        <w:rPr>
          <w:sz w:val="18"/>
        </w:rPr>
        <w:t>, RAN4 #104-</w:t>
      </w:r>
      <w:r w:rsidRPr="00F84FCE">
        <w:rPr>
          <w:sz w:val="18"/>
        </w:rPr>
        <w:t>e, Electronic meeting</w:t>
      </w:r>
    </w:p>
    <w:p w14:paraId="56F449B0" w14:textId="3F8F8E82" w:rsidR="00F17D02" w:rsidRPr="00F84FCE" w:rsidRDefault="00F17D02" w:rsidP="00FB09F7">
      <w:pPr>
        <w:jc w:val="both"/>
        <w:rPr>
          <w:sz w:val="18"/>
        </w:rPr>
      </w:pPr>
      <w:r w:rsidRPr="00F84FCE">
        <w:rPr>
          <w:sz w:val="18"/>
        </w:rPr>
        <w:t>[2] R4-2214245, “Email Discussion Summary for [104-</w:t>
      </w:r>
      <w:proofErr w:type="gramStart"/>
      <w:r w:rsidRPr="00F84FCE">
        <w:rPr>
          <w:sz w:val="18"/>
        </w:rPr>
        <w:t>e][</w:t>
      </w:r>
      <w:proofErr w:type="gramEnd"/>
      <w:r w:rsidRPr="00F84FCE">
        <w:rPr>
          <w:sz w:val="18"/>
        </w:rPr>
        <w:t>134] FR2_multiRx_UERF”, Moderator (Qualcomm Incorporated), RAN4 #104-e, Electronic meeting</w:t>
      </w:r>
    </w:p>
    <w:p w14:paraId="5C92BB3B" w14:textId="632E23EC" w:rsidR="00CD5DB5" w:rsidRDefault="00CD5DB5" w:rsidP="00CD5DB5">
      <w:pPr>
        <w:rPr>
          <w:sz w:val="18"/>
        </w:rPr>
      </w:pPr>
      <w:r w:rsidRPr="00F84FCE">
        <w:rPr>
          <w:sz w:val="18"/>
        </w:rPr>
        <w:t xml:space="preserve">[3] R4-2215711, “Views on FR2-1 RF OTA test for a device with multi-panel reception”, Anritsu Corporation, RAN4 #104-bis-e, </w:t>
      </w:r>
      <w:r w:rsidRPr="00C747B0">
        <w:rPr>
          <w:sz w:val="18"/>
        </w:rPr>
        <w:t>Electronic meeting</w:t>
      </w:r>
    </w:p>
    <w:p w14:paraId="46EA45C5" w14:textId="344AFC40" w:rsidR="00CD5DB5" w:rsidRDefault="00CD5DB5" w:rsidP="00CD5DB5">
      <w:pPr>
        <w:jc w:val="both"/>
        <w:rPr>
          <w:sz w:val="18"/>
        </w:rPr>
      </w:pPr>
      <w:r w:rsidRPr="005D2BCA">
        <w:rPr>
          <w:sz w:val="18"/>
        </w:rPr>
        <w:t>[</w:t>
      </w:r>
      <w:r>
        <w:rPr>
          <w:sz w:val="18"/>
        </w:rPr>
        <w:t>4</w:t>
      </w:r>
      <w:r w:rsidRPr="005D2BCA">
        <w:rPr>
          <w:sz w:val="18"/>
        </w:rPr>
        <w:t xml:space="preserve">] </w:t>
      </w:r>
      <w:r w:rsidRPr="00FB09F7">
        <w:rPr>
          <w:sz w:val="18"/>
        </w:rPr>
        <w:t>R4-2211549</w:t>
      </w:r>
      <w:r w:rsidRPr="005D2BCA">
        <w:rPr>
          <w:sz w:val="18"/>
        </w:rPr>
        <w:t>, “</w:t>
      </w:r>
      <w:r w:rsidRPr="00FB09F7">
        <w:rPr>
          <w:sz w:val="18"/>
        </w:rPr>
        <w:t>Views on FR2-1 RF OTA test for a device with multi-panel reception</w:t>
      </w:r>
      <w:r w:rsidRPr="005D2BCA">
        <w:rPr>
          <w:sz w:val="18"/>
        </w:rPr>
        <w:t xml:space="preserve">”, </w:t>
      </w:r>
      <w:r w:rsidRPr="00FB09F7">
        <w:rPr>
          <w:sz w:val="18"/>
        </w:rPr>
        <w:t>Anritsu Corporation</w:t>
      </w:r>
      <w:r w:rsidRPr="005D2BCA">
        <w:rPr>
          <w:sz w:val="18"/>
        </w:rPr>
        <w:t>, RAN4 #104-e, Electronic meeting</w:t>
      </w:r>
    </w:p>
    <w:p w14:paraId="764255C0" w14:textId="349BBC08" w:rsidR="00FB09F7" w:rsidRDefault="00FB09F7" w:rsidP="00FB09F7">
      <w:pPr>
        <w:jc w:val="both"/>
        <w:rPr>
          <w:sz w:val="18"/>
        </w:rPr>
      </w:pPr>
      <w:r w:rsidRPr="005D2BCA">
        <w:rPr>
          <w:sz w:val="18"/>
        </w:rPr>
        <w:t>[</w:t>
      </w:r>
      <w:r w:rsidR="00CD5DB5">
        <w:rPr>
          <w:sz w:val="18"/>
        </w:rPr>
        <w:t>5</w:t>
      </w:r>
      <w:r w:rsidRPr="005D2BCA">
        <w:rPr>
          <w:sz w:val="18"/>
        </w:rPr>
        <w:t>] R4-22</w:t>
      </w:r>
      <w:r>
        <w:rPr>
          <w:sz w:val="18"/>
        </w:rPr>
        <w:t>12806</w:t>
      </w:r>
      <w:r w:rsidRPr="005D2BCA">
        <w:rPr>
          <w:sz w:val="18"/>
        </w:rPr>
        <w:t>, “</w:t>
      </w:r>
      <w:r w:rsidRPr="00FB09F7">
        <w:rPr>
          <w:sz w:val="18"/>
        </w:rPr>
        <w:t>General analysis on Multi-Rx requirements</w:t>
      </w:r>
      <w:r w:rsidRPr="005D2BCA">
        <w:rPr>
          <w:sz w:val="18"/>
        </w:rPr>
        <w:t xml:space="preserve">”, </w:t>
      </w:r>
      <w:r>
        <w:rPr>
          <w:sz w:val="18"/>
        </w:rPr>
        <w:t>vivo</w:t>
      </w:r>
      <w:r w:rsidRPr="005D2BCA">
        <w:rPr>
          <w:sz w:val="18"/>
        </w:rPr>
        <w:t>, RAN4 #104-e, Electronic meeting</w:t>
      </w:r>
    </w:p>
    <w:p w14:paraId="001D0AE6" w14:textId="0DF3CD88" w:rsidR="00FB09F7" w:rsidRDefault="00FB09F7" w:rsidP="00FB09F7">
      <w:pPr>
        <w:jc w:val="both"/>
        <w:rPr>
          <w:sz w:val="18"/>
        </w:rPr>
      </w:pPr>
      <w:r w:rsidRPr="005D2BCA">
        <w:rPr>
          <w:sz w:val="18"/>
        </w:rPr>
        <w:t>[</w:t>
      </w:r>
      <w:r w:rsidR="00CD5DB5">
        <w:rPr>
          <w:sz w:val="18"/>
        </w:rPr>
        <w:t>6</w:t>
      </w:r>
      <w:r w:rsidRPr="005D2BCA">
        <w:rPr>
          <w:sz w:val="18"/>
        </w:rPr>
        <w:t>] R4-22</w:t>
      </w:r>
      <w:r>
        <w:rPr>
          <w:sz w:val="18"/>
        </w:rPr>
        <w:t>11993</w:t>
      </w:r>
      <w:r w:rsidRPr="005D2BCA">
        <w:rPr>
          <w:sz w:val="18"/>
        </w:rPr>
        <w:t>, “</w:t>
      </w:r>
      <w:r w:rsidRPr="00FB09F7">
        <w:rPr>
          <w:sz w:val="18"/>
        </w:rPr>
        <w:t>Requirements for FR2 simultaneous DL reception from different directions</w:t>
      </w:r>
      <w:r w:rsidRPr="005D2BCA">
        <w:rPr>
          <w:sz w:val="18"/>
        </w:rPr>
        <w:t xml:space="preserve">”, </w:t>
      </w:r>
      <w:r>
        <w:rPr>
          <w:sz w:val="18"/>
        </w:rPr>
        <w:t>Samsung</w:t>
      </w:r>
      <w:r w:rsidRPr="005D2BCA">
        <w:rPr>
          <w:sz w:val="18"/>
        </w:rPr>
        <w:t>, RAN4 #104-e, Electronic meeting</w:t>
      </w:r>
    </w:p>
    <w:p w14:paraId="31625057" w14:textId="468DD627" w:rsidR="00FB09F7" w:rsidRDefault="00FB09F7" w:rsidP="00FB09F7">
      <w:pPr>
        <w:jc w:val="both"/>
        <w:rPr>
          <w:sz w:val="18"/>
        </w:rPr>
      </w:pPr>
      <w:r w:rsidRPr="005D2BCA">
        <w:rPr>
          <w:sz w:val="18"/>
        </w:rPr>
        <w:t>[</w:t>
      </w:r>
      <w:r w:rsidR="00CD5DB5">
        <w:rPr>
          <w:sz w:val="18"/>
        </w:rPr>
        <w:t>7</w:t>
      </w:r>
      <w:r w:rsidRPr="005D2BCA">
        <w:rPr>
          <w:sz w:val="18"/>
        </w:rPr>
        <w:t>] R4-22</w:t>
      </w:r>
      <w:r>
        <w:rPr>
          <w:sz w:val="18"/>
        </w:rPr>
        <w:t>13568</w:t>
      </w:r>
      <w:r w:rsidRPr="005D2BCA">
        <w:rPr>
          <w:sz w:val="18"/>
        </w:rPr>
        <w:t>, “</w:t>
      </w:r>
      <w:r w:rsidRPr="00FB09F7">
        <w:rPr>
          <w:sz w:val="18"/>
        </w:rPr>
        <w:t>Views on multi-Rx chain DL reception in FR2</w:t>
      </w:r>
      <w:r w:rsidRPr="005D2BCA">
        <w:rPr>
          <w:sz w:val="18"/>
        </w:rPr>
        <w:t xml:space="preserve">”, </w:t>
      </w:r>
      <w:r w:rsidRPr="00FB09F7">
        <w:rPr>
          <w:sz w:val="18"/>
        </w:rPr>
        <w:t>Sony, Ericsson</w:t>
      </w:r>
      <w:r w:rsidRPr="005D2BCA">
        <w:rPr>
          <w:sz w:val="18"/>
        </w:rPr>
        <w:t>, RAN4 #104-e, Electronic meeting</w:t>
      </w:r>
    </w:p>
    <w:p w14:paraId="6175DDDF" w14:textId="7ADBAE36" w:rsidR="00C747B0" w:rsidRDefault="00C747B0" w:rsidP="00C747B0">
      <w:pPr>
        <w:jc w:val="both"/>
        <w:rPr>
          <w:sz w:val="18"/>
        </w:rPr>
      </w:pPr>
      <w:r w:rsidRPr="005D2BCA">
        <w:rPr>
          <w:sz w:val="18"/>
        </w:rPr>
        <w:t>[</w:t>
      </w:r>
      <w:r w:rsidR="00CD5DB5">
        <w:rPr>
          <w:sz w:val="18"/>
        </w:rPr>
        <w:t>8</w:t>
      </w:r>
      <w:r w:rsidRPr="005D2BCA">
        <w:rPr>
          <w:sz w:val="18"/>
        </w:rPr>
        <w:t xml:space="preserve">] </w:t>
      </w:r>
      <w:r w:rsidRPr="00FB09F7">
        <w:rPr>
          <w:sz w:val="18"/>
        </w:rPr>
        <w:t>R4-2211</w:t>
      </w:r>
      <w:r>
        <w:rPr>
          <w:sz w:val="18"/>
        </w:rPr>
        <w:t>991</w:t>
      </w:r>
      <w:r w:rsidRPr="005D2BCA">
        <w:rPr>
          <w:sz w:val="18"/>
        </w:rPr>
        <w:t>, “</w:t>
      </w:r>
      <w:r w:rsidRPr="00C747B0">
        <w:rPr>
          <w:sz w:val="18"/>
        </w:rPr>
        <w:t xml:space="preserve">Considerations on FR2 multiple </w:t>
      </w:r>
      <w:proofErr w:type="spellStart"/>
      <w:r w:rsidRPr="00C747B0">
        <w:rPr>
          <w:sz w:val="18"/>
        </w:rPr>
        <w:t>AoA</w:t>
      </w:r>
      <w:proofErr w:type="spellEnd"/>
      <w:r w:rsidRPr="00C747B0">
        <w:rPr>
          <w:sz w:val="18"/>
        </w:rPr>
        <w:t xml:space="preserve"> test</w:t>
      </w:r>
      <w:r w:rsidRPr="005D2BCA">
        <w:rPr>
          <w:sz w:val="18"/>
        </w:rPr>
        <w:t xml:space="preserve">”, </w:t>
      </w:r>
      <w:r>
        <w:rPr>
          <w:sz w:val="18"/>
        </w:rPr>
        <w:t>Samsung</w:t>
      </w:r>
      <w:r w:rsidRPr="005D2BCA">
        <w:rPr>
          <w:sz w:val="18"/>
        </w:rPr>
        <w:t>, RAN4 #104-e, Electronic meeting</w:t>
      </w:r>
    </w:p>
    <w:sectPr w:rsidR="00C747B0" w:rsidSect="009C2A5C">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393B" w16cex:dateUtc="2022-09-30T00:45:00Z"/>
  <w16cex:commentExtensible w16cex:durableId="26E1337D" w16cex:dateUtc="2022-09-30T00:21:00Z"/>
  <w16cex:commentExtensible w16cex:durableId="26E134F3" w16cex:dateUtc="2022-09-30T00: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FAB6F" w14:textId="77777777" w:rsidR="00634EB3" w:rsidRDefault="00634EB3">
      <w:pPr>
        <w:spacing w:after="0"/>
      </w:pPr>
      <w:r>
        <w:separator/>
      </w:r>
    </w:p>
  </w:endnote>
  <w:endnote w:type="continuationSeparator" w:id="0">
    <w:p w14:paraId="48D24DDF" w14:textId="77777777" w:rsidR="00634EB3" w:rsidRDefault="00634E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E55F0" w14:textId="77777777" w:rsidR="00634EB3" w:rsidRDefault="00634EB3">
      <w:pPr>
        <w:spacing w:after="0"/>
      </w:pPr>
      <w:r>
        <w:separator/>
      </w:r>
    </w:p>
  </w:footnote>
  <w:footnote w:type="continuationSeparator" w:id="0">
    <w:p w14:paraId="4D54A240" w14:textId="77777777" w:rsidR="00634EB3" w:rsidRDefault="00634E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D906F" w14:textId="77777777" w:rsidR="00772F03" w:rsidRDefault="00772F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204E1"/>
    <w:multiLevelType w:val="hybridMultilevel"/>
    <w:tmpl w:val="B3CC2ED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 w15:restartNumberingAfterBreak="0">
    <w:nsid w:val="246C6AD5"/>
    <w:multiLevelType w:val="multilevel"/>
    <w:tmpl w:val="046058CA"/>
    <w:lvl w:ilvl="0">
      <w:start w:val="1"/>
      <w:numFmt w:val="decimal"/>
      <w:lvlText w:val="%1."/>
      <w:lvlJc w:val="left"/>
      <w:pPr>
        <w:ind w:left="360" w:hanging="360"/>
      </w:pPr>
      <w:rPr>
        <w:rFonts w:hint="default"/>
      </w:rPr>
    </w:lvl>
    <w:lvl w:ilvl="1">
      <w:start w:val="1"/>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D624183"/>
    <w:multiLevelType w:val="hybridMultilevel"/>
    <w:tmpl w:val="E1D08BE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37C00850"/>
    <w:multiLevelType w:val="hybridMultilevel"/>
    <w:tmpl w:val="281E93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8930447"/>
    <w:multiLevelType w:val="hybridMultilevel"/>
    <w:tmpl w:val="87E02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02E477A"/>
    <w:multiLevelType w:val="multilevel"/>
    <w:tmpl w:val="046058CA"/>
    <w:lvl w:ilvl="0">
      <w:start w:val="1"/>
      <w:numFmt w:val="decimal"/>
      <w:lvlText w:val="%1."/>
      <w:lvlJc w:val="left"/>
      <w:pPr>
        <w:ind w:left="644" w:hanging="360"/>
      </w:pPr>
      <w:rPr>
        <w:rFonts w:hint="default"/>
      </w:rPr>
    </w:lvl>
    <w:lvl w:ilvl="1">
      <w:start w:val="1"/>
      <w:numFmt w:val="decimal"/>
      <w:isLgl/>
      <w:lvlText w:val="%1.%2."/>
      <w:lvlJc w:val="left"/>
      <w:pPr>
        <w:ind w:left="904" w:hanging="6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6" w15:restartNumberingAfterBreak="0">
    <w:nsid w:val="5DCA5E31"/>
    <w:multiLevelType w:val="hybridMultilevel"/>
    <w:tmpl w:val="7A382A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2161F76"/>
    <w:multiLevelType w:val="hybridMultilevel"/>
    <w:tmpl w:val="70981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7"/>
  </w:num>
  <w:num w:numId="6">
    <w:abstractNumId w:val="6"/>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6FB"/>
    <w:rsid w:val="00007F9C"/>
    <w:rsid w:val="0001502D"/>
    <w:rsid w:val="00023633"/>
    <w:rsid w:val="00027F97"/>
    <w:rsid w:val="00030F5A"/>
    <w:rsid w:val="00037F80"/>
    <w:rsid w:val="000559E3"/>
    <w:rsid w:val="00065594"/>
    <w:rsid w:val="000936B9"/>
    <w:rsid w:val="000A7F86"/>
    <w:rsid w:val="000B63E5"/>
    <w:rsid w:val="000C17E1"/>
    <w:rsid w:val="000F3684"/>
    <w:rsid w:val="00100A1F"/>
    <w:rsid w:val="00104B30"/>
    <w:rsid w:val="00107674"/>
    <w:rsid w:val="0011719B"/>
    <w:rsid w:val="001345A1"/>
    <w:rsid w:val="00136544"/>
    <w:rsid w:val="00140B80"/>
    <w:rsid w:val="001434D4"/>
    <w:rsid w:val="0014434A"/>
    <w:rsid w:val="00162E53"/>
    <w:rsid w:val="00181071"/>
    <w:rsid w:val="001D2507"/>
    <w:rsid w:val="001D267A"/>
    <w:rsid w:val="001D509B"/>
    <w:rsid w:val="001F4DB7"/>
    <w:rsid w:val="00235809"/>
    <w:rsid w:val="00256E4A"/>
    <w:rsid w:val="00263C98"/>
    <w:rsid w:val="00267A2C"/>
    <w:rsid w:val="00271DE5"/>
    <w:rsid w:val="0027223A"/>
    <w:rsid w:val="002728AC"/>
    <w:rsid w:val="002731EF"/>
    <w:rsid w:val="00276189"/>
    <w:rsid w:val="00280F5F"/>
    <w:rsid w:val="002811F2"/>
    <w:rsid w:val="00287227"/>
    <w:rsid w:val="0029152D"/>
    <w:rsid w:val="002A0E09"/>
    <w:rsid w:val="002D12A4"/>
    <w:rsid w:val="002E6CC3"/>
    <w:rsid w:val="003062B0"/>
    <w:rsid w:val="00342740"/>
    <w:rsid w:val="00352A49"/>
    <w:rsid w:val="00373186"/>
    <w:rsid w:val="003802D8"/>
    <w:rsid w:val="00387951"/>
    <w:rsid w:val="003A1A37"/>
    <w:rsid w:val="003B06FB"/>
    <w:rsid w:val="003C5F15"/>
    <w:rsid w:val="004212EF"/>
    <w:rsid w:val="004312FF"/>
    <w:rsid w:val="00437389"/>
    <w:rsid w:val="00444274"/>
    <w:rsid w:val="00444C0D"/>
    <w:rsid w:val="00464426"/>
    <w:rsid w:val="004871AE"/>
    <w:rsid w:val="00493542"/>
    <w:rsid w:val="004B7DFD"/>
    <w:rsid w:val="004D0818"/>
    <w:rsid w:val="004D259C"/>
    <w:rsid w:val="004F5B41"/>
    <w:rsid w:val="00505CC2"/>
    <w:rsid w:val="00524496"/>
    <w:rsid w:val="0052563F"/>
    <w:rsid w:val="00546CF3"/>
    <w:rsid w:val="0055036E"/>
    <w:rsid w:val="00553BBF"/>
    <w:rsid w:val="00557239"/>
    <w:rsid w:val="00557E7E"/>
    <w:rsid w:val="00562CC1"/>
    <w:rsid w:val="00575FF9"/>
    <w:rsid w:val="00593056"/>
    <w:rsid w:val="005A0B0C"/>
    <w:rsid w:val="005A6164"/>
    <w:rsid w:val="005B72FF"/>
    <w:rsid w:val="005C2701"/>
    <w:rsid w:val="005C28EC"/>
    <w:rsid w:val="005D1B1D"/>
    <w:rsid w:val="005D2BCA"/>
    <w:rsid w:val="005D2CDA"/>
    <w:rsid w:val="005D394B"/>
    <w:rsid w:val="005D6D90"/>
    <w:rsid w:val="006002AD"/>
    <w:rsid w:val="006249B8"/>
    <w:rsid w:val="0062759F"/>
    <w:rsid w:val="00633AD6"/>
    <w:rsid w:val="00634EB3"/>
    <w:rsid w:val="0064324A"/>
    <w:rsid w:val="006569C8"/>
    <w:rsid w:val="006847C7"/>
    <w:rsid w:val="00685EE1"/>
    <w:rsid w:val="0068751E"/>
    <w:rsid w:val="006A4B82"/>
    <w:rsid w:val="006B11F7"/>
    <w:rsid w:val="006C5AEF"/>
    <w:rsid w:val="006D5B07"/>
    <w:rsid w:val="006E101D"/>
    <w:rsid w:val="007160FD"/>
    <w:rsid w:val="00724BFD"/>
    <w:rsid w:val="00736A3D"/>
    <w:rsid w:val="00742291"/>
    <w:rsid w:val="0074420C"/>
    <w:rsid w:val="0076514C"/>
    <w:rsid w:val="00772989"/>
    <w:rsid w:val="00772F03"/>
    <w:rsid w:val="00773A1B"/>
    <w:rsid w:val="00777703"/>
    <w:rsid w:val="007B4C79"/>
    <w:rsid w:val="007B7CD0"/>
    <w:rsid w:val="007C58EC"/>
    <w:rsid w:val="007C5C55"/>
    <w:rsid w:val="007E4647"/>
    <w:rsid w:val="00815652"/>
    <w:rsid w:val="0083593F"/>
    <w:rsid w:val="0086072B"/>
    <w:rsid w:val="00861C2C"/>
    <w:rsid w:val="008A0511"/>
    <w:rsid w:val="008E1642"/>
    <w:rsid w:val="008F29BD"/>
    <w:rsid w:val="00900679"/>
    <w:rsid w:val="00911C22"/>
    <w:rsid w:val="00921594"/>
    <w:rsid w:val="009435BF"/>
    <w:rsid w:val="00943FDC"/>
    <w:rsid w:val="009546B9"/>
    <w:rsid w:val="00975187"/>
    <w:rsid w:val="00983CBB"/>
    <w:rsid w:val="009B1E86"/>
    <w:rsid w:val="009B2E15"/>
    <w:rsid w:val="009C2A5C"/>
    <w:rsid w:val="009E63DF"/>
    <w:rsid w:val="00A0657F"/>
    <w:rsid w:val="00A06AFF"/>
    <w:rsid w:val="00A10774"/>
    <w:rsid w:val="00A261F9"/>
    <w:rsid w:val="00A2798A"/>
    <w:rsid w:val="00A357DA"/>
    <w:rsid w:val="00A440C3"/>
    <w:rsid w:val="00A7235C"/>
    <w:rsid w:val="00A74C9A"/>
    <w:rsid w:val="00A844FE"/>
    <w:rsid w:val="00A85E12"/>
    <w:rsid w:val="00A864D3"/>
    <w:rsid w:val="00A868AC"/>
    <w:rsid w:val="00A97408"/>
    <w:rsid w:val="00AB6331"/>
    <w:rsid w:val="00AD3A09"/>
    <w:rsid w:val="00B07B81"/>
    <w:rsid w:val="00B16335"/>
    <w:rsid w:val="00B40891"/>
    <w:rsid w:val="00B54526"/>
    <w:rsid w:val="00B7398A"/>
    <w:rsid w:val="00B7515A"/>
    <w:rsid w:val="00B75256"/>
    <w:rsid w:val="00BB604F"/>
    <w:rsid w:val="00BC4D1B"/>
    <w:rsid w:val="00BC6424"/>
    <w:rsid w:val="00BC6E31"/>
    <w:rsid w:val="00BF191B"/>
    <w:rsid w:val="00C0373C"/>
    <w:rsid w:val="00C07DAC"/>
    <w:rsid w:val="00C1570B"/>
    <w:rsid w:val="00C17937"/>
    <w:rsid w:val="00C26755"/>
    <w:rsid w:val="00C3066E"/>
    <w:rsid w:val="00C420F7"/>
    <w:rsid w:val="00C66AB1"/>
    <w:rsid w:val="00C70A7A"/>
    <w:rsid w:val="00C747B0"/>
    <w:rsid w:val="00C763E7"/>
    <w:rsid w:val="00C87A33"/>
    <w:rsid w:val="00CC2172"/>
    <w:rsid w:val="00CD2281"/>
    <w:rsid w:val="00CD5DB5"/>
    <w:rsid w:val="00CF30A8"/>
    <w:rsid w:val="00D03457"/>
    <w:rsid w:val="00D1445C"/>
    <w:rsid w:val="00D40736"/>
    <w:rsid w:val="00D458C6"/>
    <w:rsid w:val="00D55A8E"/>
    <w:rsid w:val="00D96550"/>
    <w:rsid w:val="00DA1E49"/>
    <w:rsid w:val="00DA345C"/>
    <w:rsid w:val="00DC09E2"/>
    <w:rsid w:val="00DD25DA"/>
    <w:rsid w:val="00DD276D"/>
    <w:rsid w:val="00E9449D"/>
    <w:rsid w:val="00EC78CC"/>
    <w:rsid w:val="00EF1840"/>
    <w:rsid w:val="00F1755C"/>
    <w:rsid w:val="00F17D02"/>
    <w:rsid w:val="00F27472"/>
    <w:rsid w:val="00F421D9"/>
    <w:rsid w:val="00F4524D"/>
    <w:rsid w:val="00F50539"/>
    <w:rsid w:val="00F52BA3"/>
    <w:rsid w:val="00F56B01"/>
    <w:rsid w:val="00F84306"/>
    <w:rsid w:val="00F84FCE"/>
    <w:rsid w:val="00FA2837"/>
    <w:rsid w:val="00FB09F7"/>
    <w:rsid w:val="00FB1B07"/>
    <w:rsid w:val="00FC19D4"/>
    <w:rsid w:val="00FC23EA"/>
    <w:rsid w:val="00FC2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6F4DC"/>
  <w15:chartTrackingRefBased/>
  <w15:docId w15:val="{27E9BD6C-6057-42D6-B6CA-CB963D70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5AE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C5A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C5AEF"/>
    <w:pPr>
      <w:pBdr>
        <w:top w:val="none" w:sz="0" w:space="0" w:color="auto"/>
      </w:pBdr>
      <w:spacing w:before="180"/>
      <w:outlineLvl w:val="1"/>
    </w:pPr>
    <w:rPr>
      <w:sz w:val="32"/>
    </w:rPr>
  </w:style>
  <w:style w:type="paragraph" w:styleId="Heading3">
    <w:name w:val="heading 3"/>
    <w:basedOn w:val="Heading2"/>
    <w:next w:val="Normal"/>
    <w:qFormat/>
    <w:rsid w:val="006C5AEF"/>
    <w:pPr>
      <w:spacing w:before="120"/>
      <w:outlineLvl w:val="2"/>
    </w:pPr>
    <w:rPr>
      <w:sz w:val="28"/>
    </w:rPr>
  </w:style>
  <w:style w:type="paragraph" w:styleId="Heading4">
    <w:name w:val="heading 4"/>
    <w:basedOn w:val="Heading3"/>
    <w:next w:val="Normal"/>
    <w:qFormat/>
    <w:rsid w:val="006C5AEF"/>
    <w:pPr>
      <w:ind w:left="1418" w:hanging="1418"/>
      <w:outlineLvl w:val="3"/>
    </w:pPr>
    <w:rPr>
      <w:sz w:val="24"/>
    </w:rPr>
  </w:style>
  <w:style w:type="paragraph" w:styleId="Heading5">
    <w:name w:val="heading 5"/>
    <w:basedOn w:val="Heading4"/>
    <w:next w:val="Normal"/>
    <w:qFormat/>
    <w:rsid w:val="006C5AEF"/>
    <w:pPr>
      <w:ind w:left="1701" w:hanging="1701"/>
      <w:outlineLvl w:val="4"/>
    </w:pPr>
    <w:rPr>
      <w:sz w:val="22"/>
    </w:rPr>
  </w:style>
  <w:style w:type="paragraph" w:styleId="Heading6">
    <w:name w:val="heading 6"/>
    <w:basedOn w:val="H6"/>
    <w:next w:val="Normal"/>
    <w:qFormat/>
    <w:rsid w:val="006C5AEF"/>
    <w:pPr>
      <w:outlineLvl w:val="5"/>
    </w:pPr>
  </w:style>
  <w:style w:type="paragraph" w:styleId="Heading7">
    <w:name w:val="heading 7"/>
    <w:basedOn w:val="H6"/>
    <w:next w:val="Normal"/>
    <w:qFormat/>
    <w:rsid w:val="006C5AEF"/>
    <w:pPr>
      <w:outlineLvl w:val="6"/>
    </w:pPr>
  </w:style>
  <w:style w:type="paragraph" w:styleId="Heading8">
    <w:name w:val="heading 8"/>
    <w:basedOn w:val="Heading1"/>
    <w:next w:val="Normal"/>
    <w:qFormat/>
    <w:rsid w:val="006C5AEF"/>
    <w:pPr>
      <w:ind w:left="0" w:firstLine="0"/>
      <w:outlineLvl w:val="7"/>
    </w:pPr>
  </w:style>
  <w:style w:type="paragraph" w:styleId="Heading9">
    <w:name w:val="heading 9"/>
    <w:basedOn w:val="Heading8"/>
    <w:next w:val="Normal"/>
    <w:qFormat/>
    <w:rsid w:val="006C5AEF"/>
    <w:pPr>
      <w:outlineLvl w:val="8"/>
    </w:pPr>
  </w:style>
  <w:style w:type="character" w:default="1" w:styleId="DefaultParagraphFont">
    <w:name w:val="Default Paragraph Font"/>
    <w:semiHidden/>
    <w:rsid w:val="006C5A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5AEF"/>
  </w:style>
  <w:style w:type="paragraph" w:styleId="TOC8">
    <w:name w:val="toc 8"/>
    <w:basedOn w:val="TOC1"/>
    <w:semiHidden/>
    <w:rsid w:val="006C5AEF"/>
    <w:pPr>
      <w:spacing w:before="180"/>
      <w:ind w:left="2693" w:hanging="2693"/>
    </w:pPr>
    <w:rPr>
      <w:b/>
    </w:rPr>
  </w:style>
  <w:style w:type="paragraph" w:styleId="TOC1">
    <w:name w:val="toc 1"/>
    <w:semiHidden/>
    <w:rsid w:val="006C5A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C5A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C5AEF"/>
    <w:pPr>
      <w:ind w:left="1701" w:hanging="1701"/>
    </w:pPr>
  </w:style>
  <w:style w:type="paragraph" w:styleId="TOC4">
    <w:name w:val="toc 4"/>
    <w:basedOn w:val="TOC3"/>
    <w:semiHidden/>
    <w:rsid w:val="006C5AEF"/>
    <w:pPr>
      <w:ind w:left="1418" w:hanging="1418"/>
    </w:pPr>
  </w:style>
  <w:style w:type="paragraph" w:styleId="TOC3">
    <w:name w:val="toc 3"/>
    <w:basedOn w:val="TOC2"/>
    <w:semiHidden/>
    <w:rsid w:val="006C5AEF"/>
    <w:pPr>
      <w:ind w:left="1134" w:hanging="1134"/>
    </w:pPr>
  </w:style>
  <w:style w:type="paragraph" w:styleId="TOC2">
    <w:name w:val="toc 2"/>
    <w:basedOn w:val="TOC1"/>
    <w:semiHidden/>
    <w:rsid w:val="006C5AEF"/>
    <w:pPr>
      <w:keepNext w:val="0"/>
      <w:spacing w:before="0"/>
      <w:ind w:left="851" w:hanging="851"/>
    </w:pPr>
    <w:rPr>
      <w:sz w:val="20"/>
    </w:rPr>
  </w:style>
  <w:style w:type="paragraph" w:styleId="Index2">
    <w:name w:val="index 2"/>
    <w:basedOn w:val="Index1"/>
    <w:semiHidden/>
    <w:rsid w:val="006C5AEF"/>
    <w:pPr>
      <w:ind w:left="284"/>
    </w:pPr>
  </w:style>
  <w:style w:type="paragraph" w:styleId="Index1">
    <w:name w:val="index 1"/>
    <w:basedOn w:val="Normal"/>
    <w:semiHidden/>
    <w:rsid w:val="006C5AEF"/>
    <w:pPr>
      <w:keepLines/>
      <w:spacing w:after="0"/>
    </w:pPr>
  </w:style>
  <w:style w:type="paragraph" w:customStyle="1" w:styleId="ZH">
    <w:name w:val="ZH"/>
    <w:rsid w:val="006C5AE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C5AEF"/>
    <w:pPr>
      <w:outlineLvl w:val="9"/>
    </w:pPr>
  </w:style>
  <w:style w:type="paragraph" w:styleId="ListNumber2">
    <w:name w:val="List Number 2"/>
    <w:basedOn w:val="ListNumber"/>
    <w:semiHidden/>
    <w:rsid w:val="006C5AEF"/>
    <w:pPr>
      <w:ind w:left="851"/>
    </w:pPr>
  </w:style>
  <w:style w:type="paragraph" w:styleId="Header">
    <w:name w:val="header"/>
    <w:semiHidden/>
    <w:rsid w:val="006C5AE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C5AEF"/>
    <w:rPr>
      <w:b/>
      <w:position w:val="6"/>
      <w:sz w:val="16"/>
    </w:rPr>
  </w:style>
  <w:style w:type="paragraph" w:styleId="FootnoteText">
    <w:name w:val="footnote text"/>
    <w:basedOn w:val="Normal"/>
    <w:semiHidden/>
    <w:rsid w:val="006C5AEF"/>
    <w:pPr>
      <w:keepLines/>
      <w:spacing w:after="0"/>
      <w:ind w:left="454" w:hanging="454"/>
    </w:pPr>
    <w:rPr>
      <w:sz w:val="16"/>
    </w:rPr>
  </w:style>
  <w:style w:type="paragraph" w:customStyle="1" w:styleId="TAH">
    <w:name w:val="TAH"/>
    <w:basedOn w:val="TAC"/>
    <w:rsid w:val="006C5AEF"/>
    <w:rPr>
      <w:b/>
    </w:rPr>
  </w:style>
  <w:style w:type="paragraph" w:customStyle="1" w:styleId="TAC">
    <w:name w:val="TAC"/>
    <w:basedOn w:val="TAL"/>
    <w:rsid w:val="006C5AEF"/>
    <w:pPr>
      <w:jc w:val="center"/>
    </w:pPr>
  </w:style>
  <w:style w:type="paragraph" w:customStyle="1" w:styleId="TF">
    <w:name w:val="TF"/>
    <w:basedOn w:val="TH"/>
    <w:rsid w:val="006C5AEF"/>
    <w:pPr>
      <w:keepNext w:val="0"/>
      <w:spacing w:before="0" w:after="240"/>
    </w:pPr>
  </w:style>
  <w:style w:type="paragraph" w:customStyle="1" w:styleId="NO">
    <w:name w:val="NO"/>
    <w:basedOn w:val="Normal"/>
    <w:rsid w:val="006C5AEF"/>
    <w:pPr>
      <w:keepLines/>
      <w:ind w:left="1135" w:hanging="851"/>
    </w:pPr>
  </w:style>
  <w:style w:type="paragraph" w:styleId="TOC9">
    <w:name w:val="toc 9"/>
    <w:basedOn w:val="TOC8"/>
    <w:semiHidden/>
    <w:rsid w:val="006C5AEF"/>
    <w:pPr>
      <w:ind w:left="1418" w:hanging="1418"/>
    </w:pPr>
  </w:style>
  <w:style w:type="paragraph" w:customStyle="1" w:styleId="EX">
    <w:name w:val="EX"/>
    <w:basedOn w:val="Normal"/>
    <w:rsid w:val="006C5AEF"/>
    <w:pPr>
      <w:keepLines/>
      <w:ind w:left="1702" w:hanging="1418"/>
    </w:pPr>
  </w:style>
  <w:style w:type="paragraph" w:customStyle="1" w:styleId="FP">
    <w:name w:val="FP"/>
    <w:basedOn w:val="Normal"/>
    <w:rsid w:val="006C5AEF"/>
    <w:pPr>
      <w:spacing w:after="0"/>
    </w:pPr>
  </w:style>
  <w:style w:type="paragraph" w:customStyle="1" w:styleId="LD">
    <w:name w:val="LD"/>
    <w:rsid w:val="006C5AE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C5AEF"/>
    <w:pPr>
      <w:spacing w:after="0"/>
    </w:pPr>
  </w:style>
  <w:style w:type="paragraph" w:customStyle="1" w:styleId="EW">
    <w:name w:val="EW"/>
    <w:basedOn w:val="EX"/>
    <w:rsid w:val="006C5AEF"/>
    <w:pPr>
      <w:spacing w:after="0"/>
    </w:pPr>
  </w:style>
  <w:style w:type="paragraph" w:styleId="TOC6">
    <w:name w:val="toc 6"/>
    <w:basedOn w:val="TOC5"/>
    <w:next w:val="Normal"/>
    <w:semiHidden/>
    <w:rsid w:val="006C5AEF"/>
    <w:pPr>
      <w:ind w:left="1985" w:hanging="1985"/>
    </w:pPr>
  </w:style>
  <w:style w:type="paragraph" w:styleId="TOC7">
    <w:name w:val="toc 7"/>
    <w:basedOn w:val="TOC6"/>
    <w:next w:val="Normal"/>
    <w:semiHidden/>
    <w:rsid w:val="006C5AEF"/>
    <w:pPr>
      <w:ind w:left="2268" w:hanging="2268"/>
    </w:pPr>
  </w:style>
  <w:style w:type="paragraph" w:styleId="ListBullet2">
    <w:name w:val="List Bullet 2"/>
    <w:basedOn w:val="ListBullet"/>
    <w:semiHidden/>
    <w:rsid w:val="006C5AEF"/>
    <w:pPr>
      <w:ind w:left="851"/>
    </w:pPr>
  </w:style>
  <w:style w:type="paragraph" w:styleId="ListBullet3">
    <w:name w:val="List Bullet 3"/>
    <w:basedOn w:val="ListBullet2"/>
    <w:semiHidden/>
    <w:rsid w:val="006C5AEF"/>
    <w:pPr>
      <w:ind w:left="1135"/>
    </w:pPr>
  </w:style>
  <w:style w:type="paragraph" w:styleId="ListNumber">
    <w:name w:val="List Number"/>
    <w:basedOn w:val="List"/>
    <w:semiHidden/>
    <w:rsid w:val="006C5AEF"/>
  </w:style>
  <w:style w:type="paragraph" w:customStyle="1" w:styleId="EQ">
    <w:name w:val="EQ"/>
    <w:basedOn w:val="Normal"/>
    <w:next w:val="Normal"/>
    <w:rsid w:val="006C5AEF"/>
    <w:pPr>
      <w:keepLines/>
      <w:tabs>
        <w:tab w:val="center" w:pos="4536"/>
        <w:tab w:val="right" w:pos="9072"/>
      </w:tabs>
    </w:pPr>
    <w:rPr>
      <w:noProof/>
    </w:rPr>
  </w:style>
  <w:style w:type="paragraph" w:customStyle="1" w:styleId="TH">
    <w:name w:val="TH"/>
    <w:basedOn w:val="Normal"/>
    <w:rsid w:val="006C5AEF"/>
    <w:pPr>
      <w:keepNext/>
      <w:keepLines/>
      <w:spacing w:before="60"/>
      <w:jc w:val="center"/>
    </w:pPr>
    <w:rPr>
      <w:rFonts w:ascii="Arial" w:hAnsi="Arial"/>
      <w:b/>
    </w:rPr>
  </w:style>
  <w:style w:type="paragraph" w:customStyle="1" w:styleId="NF">
    <w:name w:val="NF"/>
    <w:basedOn w:val="NO"/>
    <w:rsid w:val="006C5AEF"/>
    <w:pPr>
      <w:keepNext/>
      <w:spacing w:after="0"/>
    </w:pPr>
    <w:rPr>
      <w:rFonts w:ascii="Arial" w:hAnsi="Arial"/>
      <w:sz w:val="18"/>
    </w:rPr>
  </w:style>
  <w:style w:type="paragraph" w:customStyle="1" w:styleId="PL">
    <w:name w:val="PL"/>
    <w:rsid w:val="006C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C5AEF"/>
    <w:pPr>
      <w:jc w:val="right"/>
    </w:pPr>
  </w:style>
  <w:style w:type="paragraph" w:customStyle="1" w:styleId="H6">
    <w:name w:val="H6"/>
    <w:basedOn w:val="Heading5"/>
    <w:next w:val="Normal"/>
    <w:rsid w:val="006C5AEF"/>
    <w:pPr>
      <w:ind w:left="1985" w:hanging="1985"/>
      <w:outlineLvl w:val="9"/>
    </w:pPr>
    <w:rPr>
      <w:sz w:val="20"/>
    </w:rPr>
  </w:style>
  <w:style w:type="paragraph" w:customStyle="1" w:styleId="TAN">
    <w:name w:val="TAN"/>
    <w:basedOn w:val="TAL"/>
    <w:rsid w:val="006C5AEF"/>
    <w:pPr>
      <w:ind w:left="851" w:hanging="851"/>
    </w:pPr>
  </w:style>
  <w:style w:type="paragraph" w:customStyle="1" w:styleId="TAL">
    <w:name w:val="TAL"/>
    <w:basedOn w:val="Normal"/>
    <w:rsid w:val="006C5AEF"/>
    <w:pPr>
      <w:keepNext/>
      <w:keepLines/>
      <w:spacing w:after="0"/>
    </w:pPr>
    <w:rPr>
      <w:rFonts w:ascii="Arial" w:hAnsi="Arial"/>
      <w:sz w:val="18"/>
    </w:rPr>
  </w:style>
  <w:style w:type="paragraph" w:customStyle="1" w:styleId="ZA">
    <w:name w:val="ZA"/>
    <w:rsid w:val="006C5A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C5A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C5AE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C5A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C5AEF"/>
    <w:pPr>
      <w:framePr w:wrap="notBeside" w:y="16161"/>
    </w:pPr>
  </w:style>
  <w:style w:type="character" w:customStyle="1" w:styleId="ZGSM">
    <w:name w:val="ZGSM"/>
    <w:rsid w:val="006C5AEF"/>
  </w:style>
  <w:style w:type="paragraph" w:styleId="List2">
    <w:name w:val="List 2"/>
    <w:basedOn w:val="List"/>
    <w:semiHidden/>
    <w:rsid w:val="006C5AEF"/>
    <w:pPr>
      <w:ind w:left="851"/>
    </w:pPr>
  </w:style>
  <w:style w:type="paragraph" w:customStyle="1" w:styleId="ZG">
    <w:name w:val="ZG"/>
    <w:rsid w:val="006C5AE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C5AEF"/>
    <w:pPr>
      <w:ind w:left="1135"/>
    </w:pPr>
  </w:style>
  <w:style w:type="paragraph" w:styleId="List4">
    <w:name w:val="List 4"/>
    <w:basedOn w:val="List3"/>
    <w:semiHidden/>
    <w:rsid w:val="006C5AEF"/>
    <w:pPr>
      <w:ind w:left="1418"/>
    </w:pPr>
  </w:style>
  <w:style w:type="paragraph" w:styleId="List5">
    <w:name w:val="List 5"/>
    <w:basedOn w:val="List4"/>
    <w:semiHidden/>
    <w:rsid w:val="006C5AEF"/>
    <w:pPr>
      <w:ind w:left="1702"/>
    </w:pPr>
  </w:style>
  <w:style w:type="paragraph" w:customStyle="1" w:styleId="EditorsNote">
    <w:name w:val="Editor's Note"/>
    <w:basedOn w:val="NO"/>
    <w:rsid w:val="006C5AEF"/>
    <w:rPr>
      <w:color w:val="FF0000"/>
    </w:rPr>
  </w:style>
  <w:style w:type="paragraph" w:styleId="List">
    <w:name w:val="List"/>
    <w:basedOn w:val="Normal"/>
    <w:semiHidden/>
    <w:rsid w:val="006C5AEF"/>
    <w:pPr>
      <w:ind w:left="568" w:hanging="284"/>
    </w:pPr>
  </w:style>
  <w:style w:type="paragraph" w:styleId="ListBullet">
    <w:name w:val="List Bullet"/>
    <w:basedOn w:val="List"/>
    <w:semiHidden/>
    <w:rsid w:val="006C5AEF"/>
  </w:style>
  <w:style w:type="paragraph" w:styleId="ListBullet4">
    <w:name w:val="List Bullet 4"/>
    <w:basedOn w:val="ListBullet3"/>
    <w:semiHidden/>
    <w:rsid w:val="006C5AEF"/>
    <w:pPr>
      <w:ind w:left="1418"/>
    </w:pPr>
  </w:style>
  <w:style w:type="paragraph" w:styleId="ListBullet5">
    <w:name w:val="List Bullet 5"/>
    <w:basedOn w:val="ListBullet4"/>
    <w:semiHidden/>
    <w:rsid w:val="006C5AEF"/>
    <w:pPr>
      <w:ind w:left="1702"/>
    </w:pPr>
  </w:style>
  <w:style w:type="paragraph" w:customStyle="1" w:styleId="B1">
    <w:name w:val="B1"/>
    <w:basedOn w:val="List"/>
    <w:rsid w:val="006C5AEF"/>
  </w:style>
  <w:style w:type="paragraph" w:customStyle="1" w:styleId="B2">
    <w:name w:val="B2"/>
    <w:basedOn w:val="List2"/>
    <w:rsid w:val="006C5AEF"/>
  </w:style>
  <w:style w:type="paragraph" w:customStyle="1" w:styleId="B3">
    <w:name w:val="B3"/>
    <w:basedOn w:val="List3"/>
    <w:rsid w:val="006C5AEF"/>
  </w:style>
  <w:style w:type="paragraph" w:customStyle="1" w:styleId="B4">
    <w:name w:val="B4"/>
    <w:basedOn w:val="List4"/>
    <w:rsid w:val="006C5AEF"/>
  </w:style>
  <w:style w:type="paragraph" w:customStyle="1" w:styleId="B5">
    <w:name w:val="B5"/>
    <w:basedOn w:val="List5"/>
    <w:rsid w:val="006C5AEF"/>
  </w:style>
  <w:style w:type="paragraph" w:styleId="Footer">
    <w:name w:val="footer"/>
    <w:basedOn w:val="Header"/>
    <w:semiHidden/>
    <w:rsid w:val="006C5AEF"/>
    <w:pPr>
      <w:jc w:val="center"/>
    </w:pPr>
    <w:rPr>
      <w:i/>
    </w:rPr>
  </w:style>
  <w:style w:type="paragraph" w:customStyle="1" w:styleId="ZTD">
    <w:name w:val="ZTD"/>
    <w:basedOn w:val="ZB"/>
    <w:rsid w:val="006C5AEF"/>
    <w:pPr>
      <w:framePr w:hRule="auto" w:wrap="notBeside" w:y="852"/>
    </w:pPr>
    <w:rPr>
      <w:i w:val="0"/>
      <w:sz w:val="40"/>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列,列表段落"/>
    <w:basedOn w:val="Normal"/>
    <w:link w:val="ListParagraphChar"/>
    <w:uiPriority w:val="34"/>
    <w:qFormat/>
    <w:rsid w:val="000F3684"/>
    <w:pPr>
      <w:ind w:left="720"/>
      <w:contextualSpacing/>
    </w:pPr>
  </w:style>
  <w:style w:type="table" w:styleId="TableGrid">
    <w:name w:val="Table Grid"/>
    <w:basedOn w:val="TableNormal"/>
    <w:rsid w:val="00DA3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6E101D"/>
    <w:pPr>
      <w:spacing w:after="200"/>
    </w:pPr>
    <w:rPr>
      <w:i/>
      <w:iCs/>
      <w:color w:val="44546A" w:themeColor="text2"/>
      <w:sz w:val="18"/>
      <w:szCs w:val="18"/>
    </w:rPr>
  </w:style>
  <w:style w:type="character" w:styleId="Hyperlink">
    <w:name w:val="Hyperlink"/>
    <w:uiPriority w:val="99"/>
    <w:rsid w:val="00493542"/>
    <w:rPr>
      <w:color w:val="0000FF"/>
      <w:u w:val="singl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493542"/>
    <w:rPr>
      <w:rFonts w:ascii="Times New Roman" w:hAnsi="Times New Roman"/>
    </w:rPr>
  </w:style>
  <w:style w:type="paragraph" w:styleId="Revision">
    <w:name w:val="Revision"/>
    <w:hidden/>
    <w:uiPriority w:val="99"/>
    <w:semiHidden/>
    <w:rsid w:val="00181071"/>
    <w:rPr>
      <w:rFonts w:ascii="Times New Roman" w:hAnsi="Times New Roman"/>
    </w:rPr>
  </w:style>
  <w:style w:type="character" w:styleId="CommentReference">
    <w:name w:val="annotation reference"/>
    <w:basedOn w:val="DefaultParagraphFont"/>
    <w:uiPriority w:val="99"/>
    <w:semiHidden/>
    <w:unhideWhenUsed/>
    <w:rsid w:val="00007F9C"/>
    <w:rPr>
      <w:sz w:val="16"/>
      <w:szCs w:val="16"/>
    </w:rPr>
  </w:style>
  <w:style w:type="paragraph" w:styleId="CommentText">
    <w:name w:val="annotation text"/>
    <w:basedOn w:val="Normal"/>
    <w:link w:val="CommentTextChar"/>
    <w:uiPriority w:val="99"/>
    <w:unhideWhenUsed/>
    <w:rsid w:val="00007F9C"/>
  </w:style>
  <w:style w:type="character" w:customStyle="1" w:styleId="CommentTextChar">
    <w:name w:val="Comment Text Char"/>
    <w:basedOn w:val="DefaultParagraphFont"/>
    <w:link w:val="CommentText"/>
    <w:uiPriority w:val="99"/>
    <w:rsid w:val="00007F9C"/>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07F9C"/>
    <w:rPr>
      <w:b/>
      <w:bCs/>
    </w:rPr>
  </w:style>
  <w:style w:type="character" w:customStyle="1" w:styleId="CommentSubjectChar">
    <w:name w:val="Comment Subject Char"/>
    <w:basedOn w:val="CommentTextChar"/>
    <w:link w:val="CommentSubject"/>
    <w:uiPriority w:val="99"/>
    <w:semiHidden/>
    <w:rsid w:val="00007F9C"/>
    <w:rPr>
      <w:rFonts w:ascii="Times New Roman" w:hAnsi="Times New Roman"/>
      <w:b/>
      <w:bCs/>
    </w:rPr>
  </w:style>
  <w:style w:type="paragraph" w:styleId="BalloonText">
    <w:name w:val="Balloon Text"/>
    <w:basedOn w:val="Normal"/>
    <w:link w:val="BalloonTextChar"/>
    <w:uiPriority w:val="99"/>
    <w:semiHidden/>
    <w:unhideWhenUsed/>
    <w:rsid w:val="00A1077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7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sv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24232-6E47-4BA4-A051-53FDA01E4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2277</Words>
  <Characters>12684</Characters>
  <Application>Microsoft Office Word</Application>
  <DocSecurity>0</DocSecurity>
  <Lines>317</Lines>
  <Paragraphs>272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Chouli, Hassen</dc:creator>
  <cp:keywords>ESA, style sheet, Winword</cp:keywords>
  <dc:description/>
  <cp:lastModifiedBy>Chouli, Hassen</cp:lastModifiedBy>
  <cp:revision>11</cp:revision>
  <cp:lastPrinted>1899-12-31T23:00:00Z</cp:lastPrinted>
  <dcterms:created xsi:type="dcterms:W3CDTF">2022-09-30T16:45:00Z</dcterms:created>
  <dcterms:modified xsi:type="dcterms:W3CDTF">2022-09-30T18:04:00Z</dcterms:modified>
</cp:coreProperties>
</file>